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87R5127 RDS-D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H.B.</w:t>
      </w:r>
      <w:r xml:space="preserve">
        <w:t> </w:t>
      </w:r>
      <w:r>
        <w:t xml:space="preserve">No.</w:t>
      </w:r>
      <w:r xml:space="preserve">
        <w:t> </w:t>
      </w:r>
      <w:r>
        <w:t xml:space="preserve">1983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statewide preparedness and long-term recovery strategies for certain issues arising from a pandemic or other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418.004(1), Government Code, is amended to read as follows:</w:t>
      </w:r>
    </w:p>
    <w:p w:rsidR="003F3435" w:rsidRDefault="0032493E">
      <w:pPr>
        <w:spacing w:line="480" w:lineRule="auto"/>
        <w:ind w:firstLine="1440"/>
        <w:jc w:val="both"/>
      </w:pPr>
      <w:r>
        <w:t xml:space="preserve">(1)</w:t>
      </w:r>
      <w:r xml:space="preserve">
        <w:t> </w:t>
      </w:r>
      <w:r xml:space="preserve">
        <w:t> </w:t>
      </w:r>
      <w:r>
        <w:t xml:space="preserve">"Disaster" means the occurrence or imminent threat of widespread or severe damage, injury, or loss of life or property resulting from any natural or man-made cause, including fire, flood, earthquake, wind, storm, wave action, oil spill or other water contamination, volcanic activity, </w:t>
      </w:r>
      <w:r>
        <w:rPr>
          <w:u w:val="single"/>
        </w:rPr>
        <w:t xml:space="preserve">pandemic,</w:t>
      </w:r>
      <w:r>
        <w:t xml:space="preserve"> epidemic, air contamination, blight, drought, infestation, explosion, riot, hostile military or paramilitary action, extreme heat, cybersecurity event, other public calamity requiring emergency action, or energy emergency.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418.054(g), Government Code, as added by Chapter 602 (S.B. 799), Acts of the 86th Legislature, Regular Session, 2019, is amended to read as follows:</w:t>
      </w:r>
    </w:p>
    <w:p w:rsidR="003F3435" w:rsidRDefault="0032493E">
      <w:pPr>
        <w:spacing w:line="480" w:lineRule="auto"/>
        <w:ind w:firstLine="720"/>
        <w:jc w:val="both"/>
      </w:pPr>
      <w:r>
        <w:t xml:space="preserve">(g)</w:t>
      </w:r>
      <w:r xml:space="preserve">
        <w:t> </w:t>
      </w:r>
      <w:r xml:space="preserve">
        <w:t> </w:t>
      </w:r>
      <w:r>
        <w:t xml:space="preserve">The advisory council shall:</w:t>
      </w:r>
    </w:p>
    <w:p w:rsidR="003F3435" w:rsidRDefault="0032493E">
      <w:pPr>
        <w:spacing w:line="480" w:lineRule="auto"/>
        <w:ind w:firstLine="1440"/>
        <w:jc w:val="both"/>
      </w:pPr>
      <w:r>
        <w:t xml:space="preserve">(1)</w:t>
      </w:r>
      <w:r xml:space="preserve">
        <w:t> </w:t>
      </w:r>
      <w:r xml:space="preserve">
        <w:t> </w:t>
      </w:r>
      <w:r>
        <w:t xml:space="preserve">advise the division on policies, rules, and program operations to assist businesses in recovering from a disaster;</w:t>
      </w:r>
    </w:p>
    <w:p w:rsidR="003F3435" w:rsidRDefault="0032493E">
      <w:pPr>
        <w:spacing w:line="480" w:lineRule="auto"/>
        <w:ind w:firstLine="1440"/>
        <w:jc w:val="both"/>
      </w:pPr>
      <w:r>
        <w:t xml:space="preserve">(2)</w:t>
      </w:r>
      <w:r xml:space="preserve">
        <w:t> </w:t>
      </w:r>
      <w:r xml:space="preserve">
        <w:t> </w:t>
      </w:r>
      <w:r>
        <w:t xml:space="preserve">advise the division on the state resources and services needed to assist businesses in recovering from a catastrophic loss of electric power;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propose solutions to address inefficiencies or problems in the state or local governmental disaster response with respect to impact on businesses and the economy</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propose solutions to mitigate medical supply chain problems and nursing and physician staff shortages that may occur during a disaster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418.054, Government Code, as added by Chapters 576 (S.B. 289) and 1018 (H.B. 6), Acts of the 86th Legislature, Regular Session, 2019,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disaster recovery task force shall address long-term solutions to issues arising from a disaster that are specific to a pandemic or epidemic, including unemployment issues and rental policies and other housing issues.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