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87R8601 SLB-D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Ashby</w:t>
      </w:r>
      <w:r xml:space="preserve">
        <w:tab wTab="150" tlc="none" cTlc="0"/>
      </w:r>
      <w:r>
        <w:t xml:space="preserve">H.B.</w:t>
      </w:r>
      <w:r xml:space="preserve">
        <w:t> </w:t>
      </w:r>
      <w:r>
        <w:t xml:space="preserve">No.</w:t>
      </w:r>
      <w:r xml:space="preserve">
        <w:t> </w:t>
      </w:r>
      <w:r>
        <w:t xml:space="preserve">2006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notice requirements for permits for the commercial surface disposal of oil and gas wastes.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91.116, Natural Resources Code, is amended by amending Subsection (b) and adding Subsection (e) to read as follows:</w:t>
      </w:r>
    </w:p>
    <w:p w:rsidR="003F3435" w:rsidRDefault="0032493E">
      <w:pPr>
        <w:spacing w:line="480" w:lineRule="auto"/>
        <w:ind w:firstLine="720"/>
        <w:jc w:val="both"/>
      </w:pPr>
      <w:r>
        <w:t xml:space="preserve">(b)</w:t>
      </w:r>
      <w:r xml:space="preserve">
        <w:t> </w:t>
      </w:r>
      <w:r xml:space="preserve">
        <w:t> </w:t>
      </w:r>
      <w:r>
        <w:t xml:space="preserve">A person who files an application for a permit for a commercial surface disposal facility shall </w:t>
      </w:r>
      <w:r>
        <w:rPr>
          <w:u w:val="single"/>
        </w:rPr>
        <w:t xml:space="preserve">provide</w:t>
      </w:r>
      <w:r>
        <w:t xml:space="preserve"> [</w:t>
      </w:r>
      <w:r>
        <w:rPr>
          <w:strike/>
        </w:rPr>
        <w:t xml:space="preserve">publish</w:t>
      </w:r>
      <w:r>
        <w:t xml:space="preserve">] notice of the application in accordance with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addition to publishing notice of the permit application as required by Subsection (d), the applicant shall give notice of the permit application to a river authority or groundwater conservation district whose territory contains the tract of land on which a disposal pit will be located or on which the disposal will take place.</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91.116, Natural Resources Code, as amended by this Act, applies only to an application for an oil and gas waste disposal permit that is filed on or after the effective date of this Act.  An application for a permit filed before the effective date of this Act is governed by the law in effect on the date of filing,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2006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