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87R4950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criminal history record information requirement for applicants for renewal of a license issued by the Texas State Board of Public Accountancy.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Texas State Board of Public Accountancy shall require each applicant for renewal of a license under Subchapter I, Chapter 901, Occupations Code, to first comply with the requirement of Section 901.169(a), Occupations Code, not later than September 1, 2022. </w:t>
      </w:r>
      <w:r>
        <w:t xml:space="preserve"> </w:t>
      </w:r>
      <w:r>
        <w:t xml:space="preserve">Notwithstanding Sections 901.169(a)(2)(E) and 901.403(c), Occupations Code, an applicant for renewal of a license is not required to comply with Section 901.169(a), Occupations Code, until first required to by the board as provided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22(d), Chapter 181 (H.B. 1520),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