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87R8045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Higher Education Coordinating Board of a grant program for regional postsecondary education collaboratives.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W to read as follows:</w:t>
      </w:r>
    </w:p>
    <w:p w:rsidR="003F3435" w:rsidRDefault="0032493E">
      <w:pPr>
        <w:spacing w:line="480" w:lineRule="auto"/>
        <w:jc w:val="center"/>
      </w:pPr>
      <w:r>
        <w:rPr>
          <w:u w:val="single"/>
        </w:rPr>
        <w:t xml:space="preserve">SUBCHAPTER W. REGIONAL POSTSECONDARY EDUCATION COLLABORATIVES</w:t>
      </w:r>
      <w:r>
        <w:rPr>
          <w:u w:val="single"/>
        </w:rPr>
        <w:t xml:space="preserve"> </w:t>
      </w:r>
      <w:r>
        <w:rPr>
          <w:u w:val="single"/>
        </w:rPr>
        <w:t xml:space="preserve">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"Low-income student" means a student who is eligible to receive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postsecondary education collaborative" means a partnership or other collaboration between stakeholders in education, such as school districts, institutions of higher education, private or independent institutions of higher education, employers, and communities, to improve postsecondary educational outcomes in a region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The board shall establish and administer a competitive grant program under which the board awards grants to eligible regional postsecondary education collaboratives to improve postsecondary educational outcomes for low-income students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the program, the board shall give priority to eligible regional postsecondary education collaboratives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supporting low-income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demonstrated connection to critical workforce fields,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61.933.</w:t>
      </w:r>
      <w:r>
        <w:rPr>
          <w:u w:val="single"/>
        </w:rPr>
        <w:t xml:space="preserve"> </w:t>
      </w:r>
      <w:r>
        <w:rPr>
          <w:u w:val="single"/>
        </w:rPr>
        <w:t xml:space="preserve"> </w:t>
      </w:r>
      <w:r>
        <w:rPr>
          <w:u w:val="single"/>
        </w:rPr>
        <w:t xml:space="preserve">ELIGIBILITY.  To be eligible to receive a grant under this subchapter, a regional postsecondary education collaborative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raise a minimum amount of funding from other sources for the collaborative's costs, as established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at a minimum, a scholarship to students in an amount that, when combined with other federal or state student financial assistance for which the student is eligible, covers the full cost of tuition and required fees for two academic years at a public junior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build partnerships committed to changing postsecondary education systems and improving postsecondary educational outcomes through the use of data, mutual accountability, and engagement between a student and the student's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personalized outreach to students and parents;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proactive, holistic supports to assist students in postsecondary persistence and completion and in connecting with employers;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satisfy any additional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61.934.</w:t>
      </w:r>
      <w:r>
        <w:rPr>
          <w:u w:val="single"/>
        </w:rPr>
        <w:t xml:space="preserve"> </w:t>
      </w:r>
      <w:r>
        <w:rPr>
          <w:u w:val="single"/>
        </w:rPr>
        <w:t xml:space="preserve"> </w:t>
      </w:r>
      <w:r>
        <w:rPr>
          <w:u w:val="single"/>
        </w:rPr>
        <w:t xml:space="preserve">GRANT AMOUNT.  (a) </w:t>
      </w:r>
      <w:r>
        <w:rPr>
          <w:u w:val="single"/>
        </w:rPr>
        <w:t xml:space="preserve"> </w:t>
      </w:r>
      <w:r>
        <w:rPr>
          <w:u w:val="single"/>
        </w:rPr>
        <w:t xml:space="preserve">A grant awarded to an eligible regional postsecondary education collaborative under the program must be made for two sequential academic years and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amount at the beginning of each academic year equal to $1,000 for each low-income student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from high school in the preceding school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enrolls at an institution of higher education or a private or independent institution of higher education for that academic year with the assistance of the collaborative;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the academic year for which the initial amount under Subdivision (1) is awarded, a bonus for each student described by Subdivision (1)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persists at an institution of higher education or a private or independent institution of higher education, as determined by board rule, except that the bonus may be awarded only for the number of those students in excess of the number of students described by Subdivision (1) who would need to persist at an institution of higher education or a private or independent institution of higher education</w:t>
      </w:r>
      <w:r>
        <w:rPr>
          <w:u w:val="single"/>
        </w:rPr>
        <w:t xml:space="preserve"> </w:t>
      </w:r>
      <w:r>
        <w:rPr>
          <w:u w:val="single"/>
        </w:rPr>
        <w:t xml:space="preserve">for the students' persistence rate to be equal to the statewide persistence rate of low-income students at all institutions of higher education or private or independent institutions of higher education during the 2018-2019 academic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completes a certificate or degree program at an institution of higher education or a private or independent institution of higher education, as provided by Subsection (d), except that the bonus may be awarded only for the number of those students in excess of the number of students described by Subdivision (1) who would need to timely complete a certificate or degree program at an institution of higher education or a private or independent institution of higher education for the students' timely completion rate to be equal to the statewide timely completion rate of low-income students at institutions of higher education or private or independent institutions of higher education during the 2018-2019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bonus per student under Subsection (a)(2)(A) is an amount equal to $25 million divided by the total number of students who qualify for the bonus.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bonus per student under Subsection (a)(2)(B) is an amount equal to $20 million divided by the total number of students who qualify for the bonus.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"timely completion" means completion of a certificate or degree program within one and one-half times the number of calendar years generally required to complete the program,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61.935.</w:t>
      </w:r>
      <w:r>
        <w:rPr>
          <w:u w:val="single"/>
        </w:rPr>
        <w:t xml:space="preserve"> </w:t>
      </w:r>
      <w:r>
        <w:rPr>
          <w:u w:val="single"/>
        </w:rPr>
        <w:t xml:space="preserve"> </w:t>
      </w:r>
      <w:r>
        <w:rPr>
          <w:u w:val="single"/>
        </w:rPr>
        <w:t xml:space="preserve">GRANT USE.  A grant awarded to an eligible regional postsecondary education collaborative under this subchapter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staff support for the collaborative;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services designed to increase postsecondary enrollment, persistence, and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financial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that provide training for regional jobs in high demand that pay a living wage;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expenses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61.936.</w:t>
      </w:r>
      <w:r>
        <w:rPr>
          <w:u w:val="single"/>
        </w:rPr>
        <w:t xml:space="preserve"> </w:t>
      </w:r>
      <w:r>
        <w:rPr>
          <w:u w:val="single"/>
        </w:rPr>
        <w:t xml:space="preserve"> </w:t>
      </w:r>
      <w:r>
        <w:rPr>
          <w:u w:val="single"/>
        </w:rPr>
        <w:t xml:space="preserve">REPORTING.  (a) </w:t>
      </w:r>
      <w:r>
        <w:rPr>
          <w:u w:val="single"/>
        </w:rPr>
        <w:t xml:space="preserve"> </w:t>
      </w:r>
      <w:r>
        <w:rPr>
          <w:u w:val="single"/>
        </w:rPr>
        <w:t xml:space="preserve">Each regional postsecondary education collaborative that receives a grant under this subchapter shall collect and report to the board information regarding postsecondary enrollment, persistence, and completion, disaggregated by semester or term, as required by the board to assist the board in fulfilling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board shall submit to the legislature a report on the effectiveness of the grant program established under this subchapter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61.937.</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W,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W, Chapter 61, Education Code, as added by this Act, for the first academic year for which money is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