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87R11266 CXP-D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González of Dallas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2050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energy emergency alerts and notifications in the ERCOT power region.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Z, Chapter 39, Utilities Code, is amended by adding Section 39.918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39.918.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ENERGY EMERGENCY ALERTS IN ERCOT POWER REGION.  (a) </w:t>
      </w:r>
      <w:r>
        <w:rPr>
          <w:u w:val="single"/>
        </w:rPr>
        <w:t xml:space="preserve"> </w:t>
      </w:r>
      <w:r>
        <w:rPr>
          <w:u w:val="single"/>
        </w:rPr>
        <w:t xml:space="preserve">The commission shall require an independent organization certified under Section 39.151 for the ERCOT power region to adopt protocols to declare: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energy emergency alert level 1 when operating reserves are less than 4,600 megawatts and are not expected to recover within 30 minutes;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energy emergency alert level 2 when operating reserves are less than 3,500 megawatts and are not expected to recover within 30 minutes;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energy emergency alert level 3 when operating reserves are less than 2,000 megawatts and are not expected to recover within 30 minutes.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As soon as possible after an energy emergency alert is declared or an alert level changes, the Texas Division of Emergency Management shall request that the Federal Emergency Management Agency issue a wireless emergency alert notifying residents of this state of the declaration or change using mobile devices.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H, Chapter 418, Government Code, is amended by adding Section 418.196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418.196.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PUBLICATION OF INFORMATION RELATING TO ENERGY EMERGENCY ALERTS.  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section, "state agency" means a department, commission, board, office, council, authority, or other agency in the executive branch of state government that is created by the constitution or a statute of this state, including a university system or institution of higher education as defined by Section 61.003, Education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an independent organization certified under Section 39.151, Utilities Code, for the ERCOT power region declares an energy emergency alert, each state agency shall publish a notification regarding the alert on the home page of the agency's Internet website as soon as practicable.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2050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