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2052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2021; May</w:t>
      </w:r>
      <w:r xml:space="preserve">
        <w:t> </w:t>
      </w:r>
      <w:r>
        <w:t xml:space="preserve">10,</w:t>
      </w:r>
      <w:r xml:space="preserve">
        <w:t> </w:t>
      </w:r>
      <w:r>
        <w:t xml:space="preserve">2021, read first time and referred to Committee on Health &amp; Human Services; May</w:t>
      </w:r>
      <w:r xml:space="preserve">
        <w:t> </w:t>
      </w:r>
      <w:r>
        <w:t xml:space="preserve">20,</w:t>
      </w:r>
      <w:r xml:space="preserve">
        <w:t> </w:t>
      </w:r>
      <w:r>
        <w:t xml:space="preserve">2021, reported favorably by the following vote:</w:t>
      </w:r>
      <w:r>
        <w:t xml:space="preserve"> </w:t>
      </w:r>
      <w:r>
        <w:t xml:space="preserve"> </w:t>
      </w:r>
      <w:r>
        <w:t xml:space="preserve">Yeas 8, Nays 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public access to certain hospital investigation information and materials.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241.051, Health and Safety Code, is amended by amending Subsections (d) and (e) and adding Subsections (f), (g), and (h) to read as follows:</w:t>
      </w:r>
    </w:p>
    <w:p w:rsidR="003F3435" w:rsidRDefault="0032493E">
      <w:pPr>
        <w:spacing w:line="480" w:lineRule="auto"/>
        <w:ind w:firstLine="720"/>
        <w:jc w:val="both"/>
      </w:pPr>
      <w:r>
        <w:t xml:space="preserve">(d)</w:t>
      </w:r>
      <w:r xml:space="preserve">
        <w:t> </w:t>
      </w:r>
      <w:r xml:space="preserve">
        <w:t> </w:t>
      </w:r>
      <w:r>
        <w:rPr>
          <w:u w:val="single"/>
        </w:rPr>
        <w:t xml:space="preserve">Except as provided by Subsection (e), all</w:t>
      </w:r>
      <w:r>
        <w:t xml:space="preserve"> [</w:t>
      </w:r>
      <w:r>
        <w:rPr>
          <w:strike/>
        </w:rPr>
        <w:t xml:space="preserve">All</w:t>
      </w:r>
      <w:r>
        <w:t xml:space="preserve">] information and materials </w:t>
      </w:r>
      <w:r>
        <w:rPr>
          <w:u w:val="single"/>
        </w:rPr>
        <w:t xml:space="preserve">in the possession of or</w:t>
      </w:r>
      <w:r>
        <w:t xml:space="preserve"> obtained or compiled by the </w:t>
      </w:r>
      <w:r>
        <w:rPr>
          <w:u w:val="single"/>
        </w:rPr>
        <w:t xml:space="preserve">commission</w:t>
      </w:r>
      <w:r>
        <w:t xml:space="preserve"> [</w:t>
      </w:r>
      <w:r>
        <w:rPr>
          <w:strike/>
        </w:rPr>
        <w:t xml:space="preserve">department</w:t>
      </w:r>
      <w:r>
        <w:t xml:space="preserve">] in connection with a complaint and investigation concerning a hospital are confidential and not subject to disclosure under </w:t>
      </w:r>
      <w:r>
        <w:rPr>
          <w:u w:val="single"/>
        </w:rPr>
        <w:t xml:space="preserve">Chapter 552</w:t>
      </w:r>
      <w:r>
        <w:t xml:space="preserve"> [</w:t>
      </w:r>
      <w:r>
        <w:rPr>
          <w:strike/>
        </w:rPr>
        <w:t xml:space="preserve">Section 552.001 et seq.</w:t>
      </w:r>
      <w:r>
        <w:t xml:space="preserve">], Government Code, and not subject to disclosure, discovery, subpoena, or other means of legal compulsion for their release to anyone other than the </w:t>
      </w:r>
      <w:r>
        <w:rPr>
          <w:u w:val="single"/>
        </w:rPr>
        <w:t xml:space="preserve">commission</w:t>
      </w:r>
      <w:r>
        <w:t xml:space="preserve"> [</w:t>
      </w:r>
      <w:r>
        <w:rPr>
          <w:strike/>
        </w:rPr>
        <w:t xml:space="preserve">department</w:t>
      </w:r>
      <w:r>
        <w:t xml:space="preserve">] or its employees or agents involved in the enforcement action except that this information may be disclosed to:</w:t>
      </w:r>
    </w:p>
    <w:p w:rsidR="003F3435" w:rsidRDefault="0032493E">
      <w:pPr>
        <w:spacing w:line="480" w:lineRule="auto"/>
        <w:ind w:firstLine="1440"/>
        <w:jc w:val="both"/>
      </w:pPr>
      <w:r>
        <w:t xml:space="preserve">(1)</w:t>
      </w:r>
      <w:r xml:space="preserve">
        <w:t> </w:t>
      </w:r>
      <w:r xml:space="preserve">
        <w:t> </w:t>
      </w:r>
      <w:r>
        <w:t xml:space="preserve">persons involved with the </w:t>
      </w:r>
      <w:r>
        <w:rPr>
          <w:u w:val="single"/>
        </w:rPr>
        <w:t xml:space="preserve">commission</w:t>
      </w:r>
      <w:r>
        <w:t xml:space="preserve"> [</w:t>
      </w:r>
      <w:r>
        <w:rPr>
          <w:strike/>
        </w:rPr>
        <w:t xml:space="preserve">department</w:t>
      </w:r>
      <w:r>
        <w:t xml:space="preserve">] in the enforcement action against the hospital;</w:t>
      </w:r>
    </w:p>
    <w:p w:rsidR="003F3435" w:rsidRDefault="0032493E">
      <w:pPr>
        <w:spacing w:line="480" w:lineRule="auto"/>
        <w:ind w:firstLine="1440"/>
        <w:jc w:val="both"/>
      </w:pPr>
      <w:r>
        <w:t xml:space="preserve">(2)</w:t>
      </w:r>
      <w:r xml:space="preserve">
        <w:t> </w:t>
      </w:r>
      <w:r xml:space="preserve">
        <w:t> </w:t>
      </w:r>
      <w:r>
        <w:t xml:space="preserve">the hospital that is the subject of the enforcement action, or the hospital's authorized representative;</w:t>
      </w:r>
    </w:p>
    <w:p w:rsidR="003F3435" w:rsidRDefault="0032493E">
      <w:pPr>
        <w:spacing w:line="480" w:lineRule="auto"/>
        <w:ind w:firstLine="1440"/>
        <w:jc w:val="both"/>
      </w:pPr>
      <w:r>
        <w:t xml:space="preserve">(3)</w:t>
      </w:r>
      <w:r xml:space="preserve">
        <w:t> </w:t>
      </w:r>
      <w:r xml:space="preserve">
        <w:t> </w:t>
      </w:r>
      <w:r>
        <w:t xml:space="preserve">appropriate state or federal agencies that are authorized to inspect, survey, or investigate hospital services;</w:t>
      </w:r>
    </w:p>
    <w:p w:rsidR="003F3435" w:rsidRDefault="0032493E">
      <w:pPr>
        <w:spacing w:line="480" w:lineRule="auto"/>
        <w:ind w:firstLine="1440"/>
        <w:jc w:val="both"/>
      </w:pPr>
      <w:r>
        <w:t xml:space="preserve">(4)</w:t>
      </w:r>
      <w:r xml:space="preserve">
        <w:t> </w:t>
      </w:r>
      <w:r xml:space="preserve">
        <w:t> </w:t>
      </w:r>
      <w:r>
        <w:t xml:space="preserve">law enforcement agencies; and</w:t>
      </w:r>
    </w:p>
    <w:p w:rsidR="003F3435" w:rsidRDefault="0032493E">
      <w:pPr>
        <w:spacing w:line="480" w:lineRule="auto"/>
        <w:ind w:firstLine="1440"/>
        <w:jc w:val="both"/>
      </w:pPr>
      <w:r>
        <w:t xml:space="preserve">(5)</w:t>
      </w:r>
      <w:r xml:space="preserve">
        <w:t> </w:t>
      </w:r>
      <w:r xml:space="preserve">
        <w:t> </w:t>
      </w:r>
      <w:r>
        <w:t xml:space="preserve">persons engaged in bona fide research, if all individual-identifying and hospital-identifying information has been deleted.</w:t>
      </w:r>
    </w:p>
    <w:p w:rsidR="003F3435" w:rsidRDefault="0032493E">
      <w:pPr>
        <w:spacing w:line="480" w:lineRule="auto"/>
        <w:ind w:firstLine="720"/>
        <w:jc w:val="both"/>
      </w:pPr>
      <w:r>
        <w:t xml:space="preserve">(e)</w:t>
      </w:r>
      <w:r xml:space="preserve">
        <w:t> </w:t>
      </w:r>
      <w:r xml:space="preserve">
        <w:t> </w:t>
      </w:r>
      <w:r>
        <w:t xml:space="preserve">The following information is subject to disclosure in accordance with </w:t>
      </w:r>
      <w:r>
        <w:rPr>
          <w:u w:val="single"/>
        </w:rPr>
        <w:t xml:space="preserve">Chapter 552</w:t>
      </w:r>
      <w:r>
        <w:t xml:space="preserve"> [</w:t>
      </w:r>
      <w:r>
        <w:rPr>
          <w:strike/>
        </w:rPr>
        <w:t xml:space="preserve">Section 552.001 et seq.</w:t>
      </w:r>
      <w:r>
        <w:t xml:space="preserve">], Government Code</w:t>
      </w:r>
      <w:r>
        <w:rPr>
          <w:u w:val="single"/>
        </w:rPr>
        <w:t xml:space="preserve">, only to the extent that all personally identifiable information of a patient or health care provider is omitted from the information</w:t>
      </w:r>
      <w:r>
        <w:t xml:space="preserve">:</w:t>
      </w:r>
    </w:p>
    <w:p w:rsidR="003F3435" w:rsidRDefault="0032493E">
      <w:pPr>
        <w:spacing w:line="480" w:lineRule="auto"/>
        <w:ind w:firstLine="1440"/>
        <w:jc w:val="both"/>
      </w:pPr>
      <w:r>
        <w:t xml:space="preserve">(1)</w:t>
      </w:r>
      <w:r xml:space="preserve">
        <w:t> </w:t>
      </w:r>
      <w:r xml:space="preserve">
        <w:t> </w:t>
      </w:r>
      <w:r>
        <w:t xml:space="preserve">a notice of </w:t>
      </w:r>
      <w:r>
        <w:rPr>
          <w:u w:val="single"/>
        </w:rPr>
        <w:t xml:space="preserve">the hospital's</w:t>
      </w:r>
      <w:r>
        <w:t xml:space="preserve"> alleged violation [</w:t>
      </w:r>
      <w:r>
        <w:rPr>
          <w:strike/>
        </w:rPr>
        <w:t xml:space="preserve">against the hospital</w:t>
      </w:r>
      <w:r>
        <w:t xml:space="preserve">], which </w:t>
      </w:r>
      <w:r>
        <w:rPr>
          <w:u w:val="single"/>
        </w:rPr>
        <w:t xml:space="preserve">must</w:t>
      </w:r>
      <w:r>
        <w:t xml:space="preserve"> [</w:t>
      </w:r>
      <w:r>
        <w:rPr>
          <w:strike/>
        </w:rPr>
        <w:t xml:space="preserve">notice shall</w:t>
      </w:r>
      <w:r>
        <w:t xml:space="preserve">] include the provisions of law [</w:t>
      </w:r>
      <w:r>
        <w:rPr>
          <w:strike/>
        </w:rPr>
        <w:t xml:space="preserve">which</w:t>
      </w:r>
      <w:r>
        <w:t xml:space="preserve">] the hospital is alleged to have violated, and a general statement of the nature of the alleged violation;</w:t>
      </w:r>
    </w:p>
    <w:p w:rsidR="003F3435" w:rsidRDefault="0032493E">
      <w:pPr>
        <w:spacing w:line="480" w:lineRule="auto"/>
        <w:ind w:firstLine="1440"/>
        <w:jc w:val="both"/>
      </w:pPr>
      <w:r>
        <w:t xml:space="preserve">(2)</w:t>
      </w:r>
      <w:r xml:space="preserve">
        <w:t> </w:t>
      </w:r>
      <w:r xml:space="preserve">
        <w:t> </w:t>
      </w:r>
      <w:r>
        <w:rPr>
          <w:u w:val="single"/>
        </w:rPr>
        <w:t xml:space="preserve">the number of investigations the commission has conducted of the hospital;</w:t>
      </w:r>
    </w:p>
    <w:p w:rsidR="003F3435" w:rsidRDefault="0032493E">
      <w:pPr>
        <w:spacing w:line="480" w:lineRule="auto"/>
        <w:ind w:firstLine="1440"/>
        <w:jc w:val="both"/>
      </w:pPr>
      <w:r>
        <w:rPr>
          <w:u w:val="single"/>
        </w:rPr>
        <w:t xml:space="preserve">(3)</w:t>
      </w:r>
      <w:r xml:space="preserve">
        <w:t> </w:t>
      </w:r>
      <w:r xml:space="preserve">
        <w:t> </w:t>
      </w:r>
      <w:r>
        <w:t xml:space="preserve">the pleadings in </w:t>
      </w:r>
      <w:r>
        <w:rPr>
          <w:u w:val="single"/>
        </w:rPr>
        <w:t xml:space="preserve">any</w:t>
      </w:r>
      <w:r>
        <w:t xml:space="preserve"> [</w:t>
      </w:r>
      <w:r>
        <w:rPr>
          <w:strike/>
        </w:rPr>
        <w:t xml:space="preserve">the</w:t>
      </w:r>
      <w:r>
        <w:t xml:space="preserve">] administrative proceeding </w:t>
      </w:r>
      <w:r>
        <w:rPr>
          <w:u w:val="single"/>
        </w:rPr>
        <w:t xml:space="preserve">to impose a penalty against the hospital for the alleged violation</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outcome of each investigation the commission conducted of the hospital,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issuance of a reprimand;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denial or revocation of a license;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adoption of a corrective action plan;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imposition of an administrative penalty and the penalty amount;</w:t>
      </w:r>
      <w:r>
        <w:t xml:space="preserve"> and</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a final decision</w:t>
      </w:r>
      <w:r>
        <w:rPr>
          <w:u w:val="single"/>
        </w:rPr>
        <w:t xml:space="preserve">, investigative report,</w:t>
      </w:r>
      <w:r>
        <w:t xml:space="preserve"> or order </w:t>
      </w:r>
      <w:r>
        <w:rPr>
          <w:u w:val="single"/>
        </w:rPr>
        <w:t xml:space="preserve">issued</w:t>
      </w:r>
      <w:r>
        <w:t xml:space="preserve"> by the </w:t>
      </w:r>
      <w:r>
        <w:rPr>
          <w:u w:val="single"/>
        </w:rPr>
        <w:t xml:space="preserve">commission to address the alleged violation</w:t>
      </w:r>
      <w:r>
        <w:t xml:space="preserve"> [</w:t>
      </w:r>
      <w:r>
        <w:rPr>
          <w:strike/>
        </w:rPr>
        <w:t xml:space="preserve">department</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the 90th day after the date the commission issues a final decision, investigative report, or order to address a hospital's alleged violation, the commission shall post on the commission's Internet website: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notice of alleged violation described by Subsection (e)(1);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the hospital;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geographic location of the hospital;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 the commission issued the final decision, investigative report, or order;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outcome of the commission's investigation of the hospital that includes the information described by Subsection (e)(4).</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may not remove information posted on the commission's Internet website under Subsection (f) before the second anniversary of the date the information is posted on the Internet website.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Nothing in this section precludes a hospital from releasing medical records in the hospital's possession on the request of the patient who is the subject of the record or to the patient, the parent or guardian of the patient if the patient is a minor or incapacitated, or the personal representative of the patient if the patient is deceased.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577.013, Health and Safety Code, is amended by amending Subsections (d) and (e) and adding Subsections (f), (g), and (h) to read as follows:</w:t>
      </w:r>
    </w:p>
    <w:p w:rsidR="003F3435" w:rsidRDefault="0032493E">
      <w:pPr>
        <w:spacing w:line="480" w:lineRule="auto"/>
        <w:ind w:firstLine="720"/>
        <w:jc w:val="both"/>
      </w:pPr>
      <w:r>
        <w:t xml:space="preserve">(d)</w:t>
      </w:r>
      <w:r xml:space="preserve">
        <w:t> </w:t>
      </w:r>
      <w:r xml:space="preserve">
        <w:t> </w:t>
      </w:r>
      <w:r>
        <w:rPr>
          <w:u w:val="single"/>
        </w:rPr>
        <w:t xml:space="preserve">Except as provided by Subsection (e), all</w:t>
      </w:r>
      <w:r>
        <w:t xml:space="preserve"> [</w:t>
      </w:r>
      <w:r>
        <w:rPr>
          <w:strike/>
        </w:rPr>
        <w:t xml:space="preserve">All</w:t>
      </w:r>
      <w:r>
        <w:t xml:space="preserve">] information and materials </w:t>
      </w:r>
      <w:r>
        <w:rPr>
          <w:u w:val="single"/>
        </w:rPr>
        <w:t xml:space="preserve">in the possession of or</w:t>
      </w:r>
      <w:r>
        <w:t xml:space="preserve"> obtained or compiled by the </w:t>
      </w:r>
      <w:r>
        <w:rPr>
          <w:u w:val="single"/>
        </w:rPr>
        <w:t xml:space="preserve">commission</w:t>
      </w:r>
      <w:r>
        <w:t xml:space="preserve"> [</w:t>
      </w:r>
      <w:r>
        <w:rPr>
          <w:strike/>
        </w:rPr>
        <w:t xml:space="preserve">department</w:t>
      </w:r>
      <w:r>
        <w:t xml:space="preserve">] in connection with a complaint and investigation concerning a mental hospital licensed under this chapter are confidential and not subject to disclosure, discovery, subpoena, or other means of legal compulsion for their release to anyone other than the </w:t>
      </w:r>
      <w:r>
        <w:rPr>
          <w:u w:val="single"/>
        </w:rPr>
        <w:t xml:space="preserve">commission</w:t>
      </w:r>
      <w:r>
        <w:t xml:space="preserve"> [</w:t>
      </w:r>
      <w:r>
        <w:rPr>
          <w:strike/>
        </w:rPr>
        <w:t xml:space="preserve">department</w:t>
      </w:r>
      <w:r>
        <w:t xml:space="preserve">] or its employees or agents involved in the enforcement action except that this information may be disclosed to:</w:t>
      </w:r>
    </w:p>
    <w:p w:rsidR="003F3435" w:rsidRDefault="0032493E">
      <w:pPr>
        <w:spacing w:line="480" w:lineRule="auto"/>
        <w:ind w:firstLine="1440"/>
        <w:jc w:val="both"/>
      </w:pPr>
      <w:r>
        <w:t xml:space="preserve">(1)</w:t>
      </w:r>
      <w:r xml:space="preserve">
        <w:t> </w:t>
      </w:r>
      <w:r xml:space="preserve">
        <w:t> </w:t>
      </w:r>
      <w:r>
        <w:t xml:space="preserve">persons involved with the </w:t>
      </w:r>
      <w:r>
        <w:rPr>
          <w:u w:val="single"/>
        </w:rPr>
        <w:t xml:space="preserve">commission</w:t>
      </w:r>
      <w:r>
        <w:t xml:space="preserve"> [</w:t>
      </w:r>
      <w:r>
        <w:rPr>
          <w:strike/>
        </w:rPr>
        <w:t xml:space="preserve">department</w:t>
      </w:r>
      <w:r>
        <w:t xml:space="preserve">] in the enforcement action against the licensed mental hospital;</w:t>
      </w:r>
    </w:p>
    <w:p w:rsidR="003F3435" w:rsidRDefault="0032493E">
      <w:pPr>
        <w:spacing w:line="480" w:lineRule="auto"/>
        <w:ind w:firstLine="1440"/>
        <w:jc w:val="both"/>
      </w:pPr>
      <w:r>
        <w:t xml:space="preserve">(2)</w:t>
      </w:r>
      <w:r xml:space="preserve">
        <w:t> </w:t>
      </w:r>
      <w:r xml:space="preserve">
        <w:t> </w:t>
      </w:r>
      <w:r>
        <w:t xml:space="preserve">the licensed mental hospital that is the subject of the enforcement action, or the licensed mental hospital's authorized representative;</w:t>
      </w:r>
    </w:p>
    <w:p w:rsidR="003F3435" w:rsidRDefault="0032493E">
      <w:pPr>
        <w:spacing w:line="480" w:lineRule="auto"/>
        <w:ind w:firstLine="1440"/>
        <w:jc w:val="both"/>
      </w:pPr>
      <w:r>
        <w:t xml:space="preserve">(3)</w:t>
      </w:r>
      <w:r xml:space="preserve">
        <w:t> </w:t>
      </w:r>
      <w:r xml:space="preserve">
        <w:t> </w:t>
      </w:r>
      <w:r>
        <w:t xml:space="preserve">appropriate state or federal agencies that are authorized to inspect, survey, or investigate licensed mental hospital services;</w:t>
      </w:r>
    </w:p>
    <w:p w:rsidR="003F3435" w:rsidRDefault="0032493E">
      <w:pPr>
        <w:spacing w:line="480" w:lineRule="auto"/>
        <w:ind w:firstLine="1440"/>
        <w:jc w:val="both"/>
      </w:pPr>
      <w:r>
        <w:t xml:space="preserve">(4)</w:t>
      </w:r>
      <w:r xml:space="preserve">
        <w:t> </w:t>
      </w:r>
      <w:r xml:space="preserve">
        <w:t> </w:t>
      </w:r>
      <w:r>
        <w:t xml:space="preserve">law enforcement agencies; and</w:t>
      </w:r>
    </w:p>
    <w:p w:rsidR="003F3435" w:rsidRDefault="0032493E">
      <w:pPr>
        <w:spacing w:line="480" w:lineRule="auto"/>
        <w:ind w:firstLine="1440"/>
        <w:jc w:val="both"/>
      </w:pPr>
      <w:r>
        <w:t xml:space="preserve">(5)</w:t>
      </w:r>
      <w:r xml:space="preserve">
        <w:t> </w:t>
      </w:r>
      <w:r xml:space="preserve">
        <w:t> </w:t>
      </w:r>
      <w:r>
        <w:t xml:space="preserve">persons engaged in bona fide research, if all individual-identifying information and information identifying the licensed mental hospital has been deleted.</w:t>
      </w:r>
    </w:p>
    <w:p w:rsidR="003F3435" w:rsidRDefault="0032493E">
      <w:pPr>
        <w:spacing w:line="480" w:lineRule="auto"/>
        <w:ind w:firstLine="720"/>
        <w:jc w:val="both"/>
      </w:pPr>
      <w:r>
        <w:t xml:space="preserve">(e)</w:t>
      </w:r>
      <w:r xml:space="preserve">
        <w:t> </w:t>
      </w:r>
      <w:r xml:space="preserve">
        <w:t> </w:t>
      </w:r>
      <w:r>
        <w:t xml:space="preserve">The following information is subject to disclosure in accordance with </w:t>
      </w:r>
      <w:r>
        <w:rPr>
          <w:u w:val="single"/>
        </w:rPr>
        <w:t xml:space="preserve">Chapter 552</w:t>
      </w:r>
      <w:r>
        <w:t xml:space="preserve"> [</w:t>
      </w:r>
      <w:r>
        <w:rPr>
          <w:strike/>
        </w:rPr>
        <w:t xml:space="preserve">Section 552.001 et seq.</w:t>
      </w:r>
      <w:r>
        <w:t xml:space="preserve">], Government Code</w:t>
      </w:r>
      <w:r>
        <w:rPr>
          <w:u w:val="single"/>
        </w:rPr>
        <w:t xml:space="preserve">, only to the extent that all personally identifiable information of a patient or health care provider is omitted from the information</w:t>
      </w:r>
      <w:r>
        <w:t xml:space="preserve">:</w:t>
      </w:r>
    </w:p>
    <w:p w:rsidR="003F3435" w:rsidRDefault="0032493E">
      <w:pPr>
        <w:spacing w:line="480" w:lineRule="auto"/>
        <w:ind w:firstLine="1440"/>
        <w:jc w:val="both"/>
      </w:pPr>
      <w:r>
        <w:t xml:space="preserve">(1)</w:t>
      </w:r>
      <w:r xml:space="preserve">
        <w:t> </w:t>
      </w:r>
      <w:r xml:space="preserve">
        <w:t> </w:t>
      </w:r>
      <w:r>
        <w:t xml:space="preserve">a notice of </w:t>
      </w:r>
      <w:r>
        <w:rPr>
          <w:u w:val="single"/>
        </w:rPr>
        <w:t xml:space="preserve">the licensed mental hospital's</w:t>
      </w:r>
      <w:r>
        <w:t xml:space="preserve"> alleged violation [</w:t>
      </w:r>
      <w:r>
        <w:rPr>
          <w:strike/>
        </w:rPr>
        <w:t xml:space="preserve">against the licensed mental hospital</w:t>
      </w:r>
      <w:r>
        <w:t xml:space="preserve">], which </w:t>
      </w:r>
      <w:r>
        <w:rPr>
          <w:u w:val="single"/>
        </w:rPr>
        <w:t xml:space="preserve">must</w:t>
      </w:r>
      <w:r>
        <w:t xml:space="preserve"> [</w:t>
      </w:r>
      <w:r>
        <w:rPr>
          <w:strike/>
        </w:rPr>
        <w:t xml:space="preserve">notice shall</w:t>
      </w:r>
      <w:r>
        <w:t xml:space="preserve">] include the provisions of law [</w:t>
      </w:r>
      <w:r>
        <w:rPr>
          <w:strike/>
        </w:rPr>
        <w:t xml:space="preserve">which</w:t>
      </w:r>
      <w:r>
        <w:t xml:space="preserve">] the licensed mental hospital is alleged to have violated, and the nature of the alleged violation;</w:t>
      </w:r>
    </w:p>
    <w:p w:rsidR="003F3435" w:rsidRDefault="0032493E">
      <w:pPr>
        <w:spacing w:line="480" w:lineRule="auto"/>
        <w:ind w:firstLine="1440"/>
        <w:jc w:val="both"/>
      </w:pPr>
      <w:r>
        <w:t xml:space="preserve">(2)</w:t>
      </w:r>
      <w:r xml:space="preserve">
        <w:t> </w:t>
      </w:r>
      <w:r xml:space="preserve">
        <w:t> </w:t>
      </w:r>
      <w:r>
        <w:rPr>
          <w:u w:val="single"/>
        </w:rPr>
        <w:t xml:space="preserve">the number of investigations the commission has conducted of the mental hospital;</w:t>
      </w:r>
    </w:p>
    <w:p w:rsidR="003F3435" w:rsidRDefault="0032493E">
      <w:pPr>
        <w:spacing w:line="480" w:lineRule="auto"/>
        <w:ind w:firstLine="1440"/>
        <w:jc w:val="both"/>
      </w:pPr>
      <w:r>
        <w:rPr>
          <w:u w:val="single"/>
        </w:rPr>
        <w:t xml:space="preserve">(3)</w:t>
      </w:r>
      <w:r xml:space="preserve">
        <w:t> </w:t>
      </w:r>
      <w:r xml:space="preserve">
        <w:t> </w:t>
      </w:r>
      <w:r>
        <w:t xml:space="preserve">the pleadings in </w:t>
      </w:r>
      <w:r>
        <w:rPr>
          <w:u w:val="single"/>
        </w:rPr>
        <w:t xml:space="preserve">any</w:t>
      </w:r>
      <w:r>
        <w:t xml:space="preserve"> [</w:t>
      </w:r>
      <w:r>
        <w:rPr>
          <w:strike/>
        </w:rPr>
        <w:t xml:space="preserve">the</w:t>
      </w:r>
      <w:r>
        <w:t xml:space="preserve">] administrative proceeding </w:t>
      </w:r>
      <w:r>
        <w:rPr>
          <w:u w:val="single"/>
        </w:rPr>
        <w:t xml:space="preserve">to impose a penalty against the mental hospital for the alleged violation</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outcome of each investigation the commission conducted of the mental hospital,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issuance of a reprimand;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denial or revocation of a license;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adoption of a corrective action plan;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imposition of an administrative penalty and the penalty amount;</w:t>
      </w:r>
      <w:r>
        <w:t xml:space="preserve"> and</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a final decision</w:t>
      </w:r>
      <w:r>
        <w:rPr>
          <w:u w:val="single"/>
        </w:rPr>
        <w:t xml:space="preserve">, investigative report,</w:t>
      </w:r>
      <w:r>
        <w:t xml:space="preserve"> or order </w:t>
      </w:r>
      <w:r>
        <w:rPr>
          <w:u w:val="single"/>
        </w:rPr>
        <w:t xml:space="preserve">issued</w:t>
      </w:r>
      <w:r>
        <w:t xml:space="preserve"> by the </w:t>
      </w:r>
      <w:r>
        <w:rPr>
          <w:u w:val="single"/>
        </w:rPr>
        <w:t xml:space="preserve">commission to address the alleged violation</w:t>
      </w:r>
      <w:r>
        <w:t xml:space="preserve"> [</w:t>
      </w:r>
      <w:r>
        <w:rPr>
          <w:strike/>
        </w:rPr>
        <w:t xml:space="preserve">department</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the 90th day after the date the commission issues a final decision, investigative report, or order to address a mental hospital's alleged violation, the commission shall post on the commission's Internet website: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notice of alleged violation described by Subsection (e)(1);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the mental hospital;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geographic location of the mental hospital;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 the commission issued the final decision, investigative report, or order;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outcome of the commission's investigation of the mental hospital that includes the information described by Subsection (e)(4).</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may not remove information posted on the commission's Internet website under Subsection (f) before the second anniversary of the date the information is posted on the Internet website.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Nothing in this section precludes a mental hospital from releasing medical records in the mental hospital's possession on request of the patient who is the subject of the record or to the patient, the parent or guardian of the patient if the patient is a minor or incapacitated, or the personal representative of the patient if the patient is deceased.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investigation of an alleged violation by a hospital or mental hospital that is finalized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