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w:t xml:space="preserve">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a dentist to simultaneously delegate to and supervise through a teledentistry dental service not more than five health professionals who are not dentists.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and must be substantially similar to the rules adopted under Subsection (a) of this section.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LIMITATION ON CERTAIN PRESCRIPTIONS.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"opiate," and "prescribe" have the meanings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"National holiday" means a day described by Section 662.003(a),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by rule shall establish limits on the quantity of a controlled substance, including an opiate, that a dentist may prescribe to a patient as a teledentistry dental service.  Except as provided by Subsection (c), the rules may not authorize a dentist to prescribe more than is necessary to supply a patient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prescription is for an opiate, a two-day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prescription is for a controlled substance other than an opiate, a five-day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day in a period described by Subsection (b)(1) or (2) that is a Saturday, Sunday, or national holiday, the period is extended to include the next day that is not a Saturday, Sunday, or national holiday.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must comply with applicable federal laws and rules.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w:t xml:space="preserve">  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amending Subdivision (4-d) and adding Subdivision (6-a) to read as follows: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w:t>
      </w:r>
      <w:r>
        <w:rPr>
          <w:u w:val="single"/>
        </w:rPr>
        <w:t xml:space="preserve">, teledentistry dental service,</w:t>
      </w:r>
      <w:r>
        <w:t xml:space="preserve"> or telehealth service.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 </w:t>
      </w:r>
      <w:r>
        <w:t xml:space="preserve">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w:t>
      </w:r>
      <w:r>
        <w:rPr>
          <w:u w:val="single"/>
        </w:rPr>
        <w:t xml:space="preserve">, teledentistry dental services,</w:t>
      </w:r>
      <w:r>
        <w:t xml:space="preserve"> and telehealth services in the health care delivery system.  The commission may not require that a service be provided to a patient through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(c-1)</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the cost of utilization, and the cost savings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w:t>
      </w:r>
      <w:r>
        <w:rPr>
          <w:u w:val="single"/>
        </w:rPr>
        <w:t xml:space="preserve">, teledentistry dental services,</w:t>
      </w:r>
      <w:r>
        <w:t xml:space="preserve"> or telehealth services promotes and supports patient-centered medical homes by allowing a Medicaid recipient to receive a telemedicine medical service</w:t>
      </w:r>
      <w:r>
        <w:rPr>
          <w:u w:val="single"/>
        </w:rPr>
        <w:t xml:space="preserve">, teledentistry dental service,</w:t>
      </w:r>
      <w:r>
        <w:t xml:space="preserve"> or telehealth service from a provider other than the recipient's primary care physician or provider, except as provided by Section 531.0217(c-4), only if:</w:t>
      </w:r>
    </w:p>
    <w:p w:rsidR="003F3435" w:rsidRDefault="0032493E">
      <w:pPr>
        <w:spacing w:line="480" w:lineRule="auto"/>
        <w:ind w:firstLine="2160"/>
        <w:jc w:val="both"/>
      </w:pPr>
      <w:r>
        <w:t xml:space="preserve">(A)</w:t>
      </w:r>
      <w:r xml:space="preserve">
        <w:t> </w:t>
      </w:r>
      <w:r xml:space="preserve">
        <w:t> </w:t>
      </w:r>
      <w:r>
        <w:t xml:space="preserve">the telemedicine medical service</w:t>
      </w:r>
      <w:r>
        <w:rPr>
          <w:u w:val="single"/>
        </w:rPr>
        <w:t xml:space="preserve">, teledentistry dental service,</w:t>
      </w:r>
      <w:r>
        <w:t xml:space="preserv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w:t>
      </w:r>
      <w:r>
        <w:rPr>
          <w:u w:val="single"/>
        </w:rPr>
        <w:t xml:space="preserve">, teledentistry dental service,</w:t>
      </w:r>
      <w:r>
        <w:t xml:space="preserve"> or telehealth service gives notice to the Medicaid recipient's primary care physician or provider regarding the [</w:t>
      </w:r>
      <w:r>
        <w:rPr>
          <w:strike/>
        </w:rPr>
        <w:t xml:space="preserve">telemedicine medical service or telehealth</w:t>
      </w:r>
      <w:r>
        <w:t xml:space="preserv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w:t>
      </w:r>
      <w:r>
        <w:rPr>
          <w:u w:val="single"/>
        </w:rPr>
        <w:t xml:space="preserve">, teledentistry dental services,</w:t>
      </w:r>
      <w:r>
        <w:t xml:space="preserve"> or telehealth services promotes and supports patient-centered medical homes and care coordination in accordance with Subsection (g)(3).  The process must include monitoring of the rate at which a telemedicine medical service</w:t>
      </w:r>
      <w:r>
        <w:rPr>
          <w:u w:val="single"/>
        </w:rPr>
        <w:t xml:space="preserve">, teledentistry dental service,</w:t>
      </w:r>
      <w:r>
        <w:t xml:space="preserv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w:t>
      </w:r>
      <w:r>
        <w:rPr>
          <w:u w:val="single"/>
        </w:rPr>
        <w:t xml:space="preserve">federally-qualified</w:t>
      </w:r>
      <w:r>
        <w:t xml:space="preserve"> [</w:t>
      </w:r>
      <w:r>
        <w:rPr>
          <w:strike/>
        </w:rPr>
        <w:t xml:space="preserve">federally qualified</w:t>
      </w:r>
      <w:r>
        <w:t xml:space="preserve">] health center as defined by 42 U.S.C. Section 1396d(l)(2)(B) may be reimbursed for the originating site facility fee or the distant site practitioner fee or both, as appropriate, for a covered telemedicine medical service</w:t>
      </w:r>
      <w:r>
        <w:rPr>
          <w:u w:val="single"/>
        </w:rPr>
        <w:t xml:space="preserve">, teledentistry dental service,</w:t>
      </w:r>
      <w:r>
        <w:t xml:space="preserv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w:t>
      </w:r>
      <w:r>
        <w:rPr>
          <w:u w:val="single"/>
        </w:rPr>
        <w:t xml:space="preserve">, teledentistry dental service,</w:t>
      </w:r>
      <w:r>
        <w:t xml:space="preserv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the same in-person dental service.  A request for reimbursement may not be denied solely because an in-person dental service between a dentist and a patient did not occur.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w:t>
      </w:r>
      <w:r>
        <w:rPr>
          <w:u w:val="single"/>
        </w:rPr>
        <w:t xml:space="preserve">, teledentistry dental service,</w:t>
      </w:r>
      <w:r>
        <w:t xml:space="preserv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w:t>
      </w:r>
      <w:r>
        <w:rPr>
          <w:u w:val="single"/>
        </w:rPr>
        <w:t xml:space="preserve">, teledentistry dental service,</w:t>
      </w:r>
      <w:r>
        <w:t xml:space="preserv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w:t>
      </w:r>
      <w:r>
        <w:rPr>
          <w:u w:val="single"/>
        </w:rPr>
        <w:t xml:space="preserve">, teledentistry dental service,</w:t>
      </w:r>
      <w:r>
        <w:t xml:space="preserv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w:t>
      </w:r>
      <w:r>
        <w:rPr>
          <w:u w:val="single"/>
        </w:rPr>
        <w:t xml:space="preserve">, teledentistry dental services,</w:t>
      </w:r>
      <w:r>
        <w:t xml:space="preserve">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March 1, 2022:</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2056 was passed by the House on May 8, 2021, by the following vote:</w:t>
      </w:r>
      <w:r xml:space="preserve">
        <w:t> </w:t>
      </w:r>
      <w:r xml:space="preserve">
        <w:t> </w:t>
      </w:r>
      <w:r>
        <w:t xml:space="preserve">Yeas 130,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2056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