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87R6938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H.B.</w:t>
      </w:r>
      <w:r xml:space="preserve">
        <w:t> </w:t>
      </w:r>
      <w:r>
        <w:t xml:space="preserve">No.</w:t>
      </w:r>
      <w:r xml:space="preserve">
        <w:t> </w:t>
      </w:r>
      <w:r>
        <w:t xml:space="preserve">2063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state employee family leave pool.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661, Government Code, is amended by adding Subchapter A-1 to read as follows:</w:t>
      </w:r>
    </w:p>
    <w:p w:rsidR="003F3435" w:rsidRDefault="0032493E">
      <w:pPr>
        <w:spacing w:line="480" w:lineRule="auto"/>
        <w:jc w:val="center"/>
      </w:pPr>
      <w:r>
        <w:rPr>
          <w:u w:val="single"/>
        </w:rPr>
        <w:t xml:space="preserve">SUBCHAPTER A-1. STATE EMPLOYEE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661.021.</w:t>
      </w:r>
      <w:r>
        <w:rPr>
          <w:u w:val="single"/>
        </w:rPr>
        <w:t xml:space="preserve"> </w:t>
      </w:r>
      <w:r>
        <w:rPr>
          <w:u w:val="single"/>
        </w:rPr>
        <w:t xml:space="preserve"> </w:t>
      </w:r>
      <w:r>
        <w:rPr>
          <w:u w:val="single"/>
        </w:rPr>
        <w:t xml:space="preserve">PURPOSE.  The purpose of the state employee family leave program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eligible state employees more flexibility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bonding with and caring for children during a child's first year following birth, adoption, or foster placement;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caring for a seriously ill family member or the employee, including pandemic-related illnesses or complications caused by a pandemic;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employees to apply for leave time under the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661.022.</w:t>
      </w:r>
      <w:r>
        <w:rPr>
          <w:u w:val="single"/>
        </w:rPr>
        <w:t xml:space="preserve"> </w:t>
      </w:r>
      <w:r>
        <w:rPr>
          <w:u w:val="single"/>
        </w:rPr>
        <w:t xml:space="preserve"> </w:t>
      </w:r>
      <w:r>
        <w:rPr>
          <w:u w:val="single"/>
        </w:rPr>
        <w:t xml:space="preserve">GUIDELINES.  (a)  The governing body of a state agency shall, through the establishment of a program, allow an agency employee to voluntarily transfer sick or vacation leave earned by the employee to a family leave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of the state agency or another individual appointed by the governing body shall administer the family leave 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state agency shall adopt rules and prescribe procedures relating to the operation of the agency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661.023.</w:t>
      </w:r>
      <w:r>
        <w:rPr>
          <w:u w:val="single"/>
        </w:rPr>
        <w:t xml:space="preserve"> </w:t>
      </w:r>
      <w:r>
        <w:rPr>
          <w:u w:val="single"/>
        </w:rPr>
        <w:t xml:space="preserve"> </w:t>
      </w:r>
      <w:r>
        <w:rPr>
          <w:u w:val="single"/>
        </w:rPr>
        <w:t xml:space="preserve">CONTRIBUTION TO FAMILY LEAVE POOL.  (a)  A state employee may contribute to the family leave pool one or more days of the employee's accrued sick or vacation leave.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pool administrator shall credit the family leave pool with the amount of time contributed by a state employee and deduct a corresponding amount of time from the employee's earned sick or vacation leave as if the employee had used the time for personal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retiring state employee may designate the number of the retiring employee's accrued sick or vacation leave hours to be used for retirement credit and the number of the retiring employee's accrued sick or vacation leave hours to be donated on retirement to the sick or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661.024.</w:t>
      </w:r>
      <w:r>
        <w:rPr>
          <w:u w:val="single"/>
        </w:rPr>
        <w:t xml:space="preserve"> </w:t>
      </w:r>
      <w:r>
        <w:rPr>
          <w:u w:val="single"/>
        </w:rPr>
        <w:t xml:space="preserve"> </w:t>
      </w:r>
      <w:r>
        <w:rPr>
          <w:u w:val="single"/>
        </w:rPr>
        <w:t xml:space="preserve">USE OF TIME IN POOL.  (a)  A state employee is eligible to use time contributed to the family leave pool of the state agency that employs the employee if the employee has exhausted the employee's compensatory, discretionary, sick, and vacation leave because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birth of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placement of a foster child or adoption of a child under 18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placement of any person 18 years of age or older requiring guardianship;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serious illness to an immediate family member or the employee, including a pandemic-related illness;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extenuating circumstance created by an ongoing pandemic, including providing essential care to a family member;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previous donation of time to the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employee who applies to use time under Subsection (a) to care for another person must submit and be listed on the other person's birth certificate, birth facts, or adoption or foster paperwork for a child under 18 years of age, including being listed as the mother, father, adoptive parent, foster parent, or partner of the child's mother, adoptive parent, or foster parent,  or provide documentation that the employee is the guardian of a person who is 18 years of age or older and requiring guardianship.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661.025.</w:t>
      </w:r>
      <w:r>
        <w:rPr>
          <w:u w:val="single"/>
        </w:rPr>
        <w:t xml:space="preserve"> </w:t>
      </w:r>
      <w:r>
        <w:rPr>
          <w:u w:val="single"/>
        </w:rPr>
        <w:t xml:space="preserve"> </w:t>
      </w:r>
      <w:r>
        <w:rPr>
          <w:u w:val="single"/>
        </w:rPr>
        <w:t xml:space="preserve">WITHDRAWAL OF TIME FROM POOL.  (a)  A state employee may apply to the pool administrator for permission to withdraw time from the family leave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state employee is seeking permission to withdraw time because of a serious illness, including a pandemic-related illness, of an immediate family member or the employee and does not qualify for or has exhausted time available in the sick leave pool, the employee must provide the pool administrator with a written statement from the licensed practitioner who is treating the employee or the employee's immediate family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employee is seeking permission to withdraw time because of an extenuating circumstance created by an ongoing pandemic, including providing essential care to a family member, the employee must provide any applicable documentation, including an essential caregiver designation, proof of closure of a school or daycare, or other appropriate documentation.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pool administrator determines the state employee is eligible, the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transfer of time from the pool to the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the time to the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661.026.</w:t>
      </w:r>
      <w:r>
        <w:rPr>
          <w:u w:val="single"/>
        </w:rPr>
        <w:t xml:space="preserve"> </w:t>
      </w:r>
      <w:r>
        <w:rPr>
          <w:u w:val="single"/>
        </w:rPr>
        <w:t xml:space="preserve"> </w:t>
      </w:r>
      <w:r>
        <w:rPr>
          <w:u w:val="single"/>
        </w:rPr>
        <w:t xml:space="preserve">LIMITATION ON WITHDRAWALS.  (a)  A state employee may not withdraw time from the family leave pool in an amount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one-third of the total time in the pool;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90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(a), the pool administrator shall determine the amount of time that an employee may withdraw from the pool.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661.027.</w:t>
      </w:r>
      <w:r>
        <w:rPr>
          <w:u w:val="single"/>
        </w:rPr>
        <w:t xml:space="preserve"> </w:t>
      </w:r>
      <w:r>
        <w:rPr>
          <w:u w:val="single"/>
        </w:rPr>
        <w:t xml:space="preserve"> </w:t>
      </w:r>
      <w:r>
        <w:rPr>
          <w:u w:val="single"/>
        </w:rPr>
        <w:t xml:space="preserve">EQUAL TREATMENT.  A state employee absent while using time withdrawn from the family leave pool may use the time as sick leave earned by the employee.  The employee shall be treated for all purposes as if the employee is absent on earned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661.028.</w:t>
      </w:r>
      <w:r>
        <w:rPr>
          <w:u w:val="single"/>
        </w:rPr>
        <w:t xml:space="preserve"> </w:t>
      </w:r>
      <w:r>
        <w:rPr>
          <w:u w:val="single"/>
        </w:rPr>
        <w:t xml:space="preserve"> </w:t>
      </w:r>
      <w:r>
        <w:rPr>
          <w:u w:val="single"/>
        </w:rPr>
        <w:t xml:space="preserve">NO ENTITLEMENT TO ESTATE.  The estate of a deceased state employee is not entitled to payment for unused time withdrawn by the employee from the family leave pool.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