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2073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quarantine leave for fire fighters, peace officers, detention officers, and emergency medical technicians employed by, appointed by, or elected for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180, Local Government Code, is amended to read as follows:</w:t>
      </w:r>
    </w:p>
    <w:p w:rsidR="003F3435" w:rsidRDefault="0032493E">
      <w:pPr>
        <w:spacing w:line="480" w:lineRule="auto"/>
        <w:jc w:val="center"/>
      </w:pPr>
      <w:r>
        <w:t xml:space="preserve">CHAPTER 180. MISCELLANEOUS PROVISIONS AFFECTING OFFICERS AND EMPLOYEES OF </w:t>
      </w:r>
      <w:r>
        <w:rPr>
          <w:u w:val="single"/>
        </w:rPr>
        <w:t xml:space="preserve">MORE THAN ONE TYPE OF</w:t>
      </w:r>
      <w:r>
        <w:t xml:space="preserve"> [</w:t>
      </w:r>
      <w:r>
        <w:rPr>
          <w:strike/>
        </w:rPr>
        <w:t xml:space="preserve">MUNICIPALITIES, COUNTIES, AND CERTAIN OTHER</w:t>
      </w:r>
      <w:r>
        <w:t xml:space="preserve">] LOCAL </w:t>
      </w:r>
      <w:r>
        <w:rPr>
          <w:u w:val="single"/>
        </w:rPr>
        <w:t xml:space="preserve">GOVERNMENT</w:t>
      </w:r>
      <w:r>
        <w:t xml:space="preserve"> [</w:t>
      </w:r>
      <w:r>
        <w:rPr>
          <w:strike/>
        </w:rPr>
        <w:t xml:space="preserve">GOVERNMENTS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180, Local Government Code, is amended by adding Section 180.008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180.008.</w:t>
      </w:r>
      <w:r>
        <w:rPr>
          <w:u w:val="single"/>
        </w:rPr>
        <w:t xml:space="preserve"> </w:t>
      </w:r>
      <w:r>
        <w:rPr>
          <w:u w:val="single"/>
        </w:rPr>
        <w:t xml:space="preserve"> </w:t>
      </w:r>
      <w:r>
        <w:rPr>
          <w:u w:val="single"/>
        </w:rPr>
        <w:t xml:space="preserve">PAID QUARANTINE LEAVE FOR FIRE FIGHTERS, PEACE OFFICERS, DETENTION OFFICERS, AND EMERGENCY MEDICAL TECHNICIANS.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"Detention officer" means an individual appointed or employed by a political subdivision as a county jailer or other individual responsible for the care and custody of individuals incarcerated in a county or municipal jail.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medical technician" means an individual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as an emergency medical technician under Chapter 773,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employed by a political subdivision.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 fighter" means a paid employee of a municipal fire department or emergency services district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holds a position that requires substantial knowledge of fire fighting;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met the requirements for certification by the Texas Commission on Fire Protection under Chapter 419,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performs a function listed in Section 143.003(4)(A).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authority"</w:t>
      </w:r>
      <w:r>
        <w:rPr>
          <w:u w:val="single"/>
        </w:rPr>
        <w:t xml:space="preserve"> </w:t>
      </w:r>
      <w:r>
        <w:rPr>
          <w:u w:val="single"/>
        </w:rPr>
        <w:t xml:space="preserve">has the meaning assigned by Section 121.021, Health and Safety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"Peace officer" means an individual described by Article 2.12, Code of Criminal Procedure, who is elected for, employed by, or appointed by a political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political subdivision shall develop and implement a paid quarantine leave policy for fire fighters, peace officers, detention officers, and emergency medical technicians who are employed by, appointed by, or elected for the political subdivision and ordered to quarantine or isolate due to a possible or known exposure to a communicable disease while on duty.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paid quarantine leave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that a fire fighter, peace officer, detention officer, or emergency medical technician on paid quarantine leave receive: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employment benefits and compensation, including leave accrual, pension benefits, and health benefit plan benefits for the duration of the leave;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reimbursement for reasonable costs related to the quarantine, including lodging, medical, and transportation;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the leave be ordered by the person's supervisor or the political subdivision's health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may not reduce a fire fighter's, peace officer's, detention officer's, or emergency medical technician's sick leave balance, vacation leave balance, holiday leave balance, or other paid leave balance in connection with paid quarantine leave taken in accordance with a policy adopted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2073 was passed by the House on April 7, 2021, by the following vote:</w:t>
      </w:r>
      <w:r xml:space="preserve">
        <w:t> </w:t>
      </w:r>
      <w:r xml:space="preserve">
        <w:t> </w:t>
      </w:r>
      <w:r>
        <w:t xml:space="preserve">Yeas 146, Nays 0, 1 present, not voting; and that the House concurred in Senate amendments to H.B. No. 2073 on May 28, 2021,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2073 was passed by the Senate, with amendments,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