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87R4877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2089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detection and mitigation of plant pests and diseases.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71, Agriculture Code, is amended by adding Subchapter E to read as follows:</w:t>
      </w:r>
    </w:p>
    <w:p w:rsidR="003F3435" w:rsidRDefault="0032493E">
      <w:pPr>
        <w:spacing w:line="480" w:lineRule="auto"/>
        <w:jc w:val="center"/>
      </w:pPr>
      <w:r>
        <w:rPr>
          <w:u w:val="single"/>
        </w:rPr>
        <w:t xml:space="preserve">SUBCHAPTER E.</w:t>
      </w:r>
      <w:r>
        <w:rPr>
          <w:u w:val="single"/>
        </w:rPr>
        <w:t xml:space="preserve"> </w:t>
      </w:r>
      <w:r>
        <w:rPr>
          <w:u w:val="single"/>
        </w:rPr>
        <w:t xml:space="preserve"> </w:t>
      </w:r>
      <w:r>
        <w:rPr>
          <w:u w:val="single"/>
        </w:rPr>
        <w:t xml:space="preserve">PLANT PEST AND DISEASE DETECTION AND SURVEILLANCE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"Cooperative agreement" means an agreement described by Section 71.202.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w:t>
      </w:r>
      <w:r>
        <w:rPr>
          <w:u w:val="single"/>
        </w:rPr>
        <w:t xml:space="preserve"> </w:t>
      </w:r>
      <w:r>
        <w:rPr>
          <w:u w:val="single"/>
        </w:rPr>
        <w:t xml:space="preserve">has the meaning assigned by Section 61.003,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"Interested parties"</w:t>
      </w:r>
      <w:r>
        <w:rPr>
          <w:u w:val="single"/>
        </w:rPr>
        <w:t xml:space="preserve"> </w:t>
      </w:r>
      <w:r>
        <w:rPr>
          <w:u w:val="single"/>
        </w:rPr>
        <w:t xml:space="preserve">include the following organizations or a successor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Plains Cotton Growers;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South Texas Cotton and Grain Association;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Texas Citrus Mutual;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Texas Corn Producers;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Texas Farm Bureau;</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Texas Grain Sorghum Association;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Texas Nursery and Landscape Association.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"Plant pest and disease detection and surveillance" means the full range of activities undertaken to detect plant pests and diseases newly introduced to this state or to a certain area of this state before a pest or disease becomes established or an infestation of a pest or outbreak of a disease becomes too large and costly to eradicate or control. </w:t>
      </w:r>
      <w:r>
        <w:rPr>
          <w:u w:val="single"/>
        </w:rPr>
        <w:t xml:space="preserve"> </w:t>
      </w:r>
      <w:r>
        <w:rPr>
          <w:u w:val="single"/>
        </w:rPr>
        <w:t xml:space="preserve">The term includes activities undertaken to detect pests and diseases affecting specialty crops.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"Specialty crop" means a fruit, vegetable, tree nut, dried fruit, or nursery crop, including floriculture.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71.202.</w:t>
      </w:r>
      <w:r>
        <w:rPr>
          <w:u w:val="single"/>
        </w:rPr>
        <w:t xml:space="preserve"> </w:t>
      </w:r>
      <w:r>
        <w:rPr>
          <w:u w:val="single"/>
        </w:rPr>
        <w:t xml:space="preserve"> </w:t>
      </w:r>
      <w:r>
        <w:rPr>
          <w:u w:val="single"/>
        </w:rPr>
        <w:t xml:space="preserve">COOPERATIVE AGREEMENT.  (a) </w:t>
      </w:r>
      <w:r>
        <w:rPr>
          <w:u w:val="single"/>
        </w:rPr>
        <w:t xml:space="preserve"> </w:t>
      </w:r>
      <w:r>
        <w:rPr>
          <w:u w:val="single"/>
        </w:rPr>
        <w:t xml:space="preserve">The department shall enter into a cooperative agreement with an institution of higher education that agrees to conduct plant pest and disease detection and surveillance.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carrying out this section, the department shall consult with the State Seed and Plant Board and other interested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71.203.</w:t>
      </w:r>
      <w:r>
        <w:rPr>
          <w:u w:val="single"/>
        </w:rPr>
        <w:t xml:space="preserve"> </w:t>
      </w:r>
      <w:r>
        <w:rPr>
          <w:u w:val="single"/>
        </w:rPr>
        <w:t xml:space="preserve"> </w:t>
      </w:r>
      <w:r>
        <w:rPr>
          <w:u w:val="single"/>
        </w:rPr>
        <w:t xml:space="preserve">APPLICATION.  (a) </w:t>
      </w:r>
      <w:r>
        <w:rPr>
          <w:u w:val="single"/>
        </w:rPr>
        <w:t xml:space="preserve"> </w:t>
      </w:r>
      <w:r>
        <w:rPr>
          <w:u w:val="single"/>
        </w:rPr>
        <w:t xml:space="preserve">An institution of higher education may apply to enter into a cooperative agreement by submitting to the department an application containing the information required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notify each applicant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auditing and reporting requirements that will apply to an institution of higher education in connection with the use of any money provided by the department to the institution of higher education under the cooperative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criteria to be used to ensure that plant pest and disease detection and surveillance conducted under the cooperative agreement are based on sound scientific data or risk assessments;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required means of identifying pathways of pest and disease introduction.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71.204.</w:t>
      </w:r>
      <w:r>
        <w:rPr>
          <w:u w:val="single"/>
        </w:rPr>
        <w:t xml:space="preserve"> </w:t>
      </w:r>
      <w:r>
        <w:rPr>
          <w:u w:val="single"/>
        </w:rPr>
        <w:t xml:space="preserve"> </w:t>
      </w:r>
      <w:r>
        <w:rPr>
          <w:u w:val="single"/>
        </w:rPr>
        <w:t xml:space="preserve">USE OF FUNDS.  (a) </w:t>
      </w:r>
      <w:r>
        <w:rPr>
          <w:u w:val="single"/>
        </w:rPr>
        <w:t xml:space="preserve"> </w:t>
      </w:r>
      <w:r>
        <w:rPr>
          <w:u w:val="single"/>
        </w:rPr>
        <w:t xml:space="preserve">An institution of higher education shall use any money received under a cooperative agreement to carry out plant pest and disease detection and surveillance approved by the department to prevent the introduction or spread of plant pests and diseases.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non-state share of the cost of carrying out a cooperative agreement may be provided in-kind, including by covering certain indirect costs the department considers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consider an applicant's ability to pay or cover non-state costs when deciding whether to enter into a cooperative agreement with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71.205.</w:t>
      </w:r>
      <w:r>
        <w:rPr>
          <w:u w:val="single"/>
        </w:rPr>
        <w:t xml:space="preserve"> </w:t>
      </w:r>
      <w:r>
        <w:rPr>
          <w:u w:val="single"/>
        </w:rPr>
        <w:t xml:space="preserve"> </w:t>
      </w:r>
      <w:r>
        <w:rPr>
          <w:u w:val="single"/>
        </w:rPr>
        <w:t xml:space="preserve">SPECIAL FUNDING CONSIDERATIONS.  The department shall provide money to an institution of higher education to carry out plant pest and disease detection and surveillance under a cooperative agreement if the department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institution of higher education is in a region of this state that has a high risk of being affected by one or more plant pests or diseases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region's conduciveness to agricultural pest and disease establishment due to location, agricultural commodities produced, climate, crop diversity, or natural resources;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department's determination that an agricultural pest or disease in the region is a state or federal concern;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plant pest and disease detection and surveillance supported by the money will likely: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prevent the introduction, establishment, or widespread dissemination of plant pests and diseases;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a comprehensive approach to complement federal and state plant pest and disease detection efforts.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71.206.</w:t>
      </w:r>
      <w:r>
        <w:rPr>
          <w:u w:val="single"/>
        </w:rPr>
        <w:t xml:space="preserve"> </w:t>
      </w:r>
      <w:r>
        <w:rPr>
          <w:u w:val="single"/>
        </w:rPr>
        <w:t xml:space="preserve"> </w:t>
      </w:r>
      <w:r>
        <w:rPr>
          <w:u w:val="single"/>
        </w:rPr>
        <w:t xml:space="preserve">REPORTING REQUIREMENTS.  An institution of higher education that conducts a plant pest and disease detection and surveillance activity using money provided under this subchapter shall, not later than the 90th day after the date the activity is completed, submit to the department a report describing the purposes and results of the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71.207.</w:t>
      </w:r>
      <w:r>
        <w:rPr>
          <w:u w:val="single"/>
        </w:rPr>
        <w:t xml:space="preserve"> </w:t>
      </w:r>
      <w:r>
        <w:rPr>
          <w:u w:val="single"/>
        </w:rPr>
        <w:t xml:space="preserve"> </w:t>
      </w:r>
      <w:r>
        <w:rPr>
          <w:u w:val="single"/>
        </w:rPr>
        <w:t xml:space="preserve">THREAT IDENTIFICATION AND MITIGATION PROGRAM.  (a) </w:t>
      </w:r>
      <w:r>
        <w:rPr>
          <w:u w:val="single"/>
        </w:rPr>
        <w:t xml:space="preserve"> </w:t>
      </w:r>
      <w:r>
        <w:rPr>
          <w:u w:val="single"/>
        </w:rPr>
        <w:t xml:space="preserve">The department shall establish a threat identification and mitigation program to determine and address threats to the domestic production of crops, including specialty crops.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the program,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risk assessments for potential threats from foreign sources to the agricultural industry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status of plant pests and diseases present or established in this state and management strategies currently employed to contain the spread of those pests and diseases;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collaborate with the State Seed and Plant Board and interested parties;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implement action plans to assist in preventing the introduction and widespread dissemination of new or highly consequential plant pests and diseases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of each year, the department shall submit to the committees of the senate and house of representatives with primary jurisdiction over agriculture and rural affairs a report on the action plans described by this section, including an accounting of money spent in connection with those plans.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