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2091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redesignation and authority of the Harris County Board of Protective Services for Children and Adults.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152.1073, Human Resources Code, is amended to read as follows:</w:t>
      </w:r>
    </w:p>
    <w:p w:rsidR="003F3435" w:rsidRDefault="0032493E">
      <w:pPr>
        <w:spacing w:line="480" w:lineRule="auto"/>
        <w:ind w:firstLine="720"/>
        <w:jc w:val="both"/>
      </w:pPr>
      <w:r>
        <w:t xml:space="preserve">Sec.</w:t>
      </w:r>
      <w:r xml:space="preserve">
        <w:t> </w:t>
      </w:r>
      <w:r>
        <w:t xml:space="preserve">152.1073.</w:t>
      </w:r>
      <w:r xml:space="preserve">
        <w:t> </w:t>
      </w:r>
      <w:r xml:space="preserve">
        <w:t> </w:t>
      </w:r>
      <w:r>
        <w:t xml:space="preserve">HARRIS COUNTY BOARD OF </w:t>
      </w:r>
      <w:r>
        <w:rPr>
          <w:u w:val="single"/>
        </w:rPr>
        <w:t xml:space="preserve">RESOURCES</w:t>
      </w:r>
      <w:r>
        <w:t xml:space="preserve"> [</w:t>
      </w:r>
      <w:r>
        <w:rPr>
          <w:strike/>
        </w:rPr>
        <w:t xml:space="preserve">PROTECTIVE SERVICES</w:t>
      </w:r>
      <w:r>
        <w:t xml:space="preserve">] FOR CHILDREN AND ADULTS.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152.1073(a)(1), Human Resources Code, is amended to read as follows:</w:t>
      </w:r>
    </w:p>
    <w:p w:rsidR="003F3435" w:rsidRDefault="0032493E">
      <w:pPr>
        <w:spacing w:line="480" w:lineRule="auto"/>
        <w:ind w:firstLine="1440"/>
        <w:jc w:val="both"/>
      </w:pPr>
      <w:r>
        <w:t xml:space="preserve">(1)</w:t>
      </w:r>
      <w:r xml:space="preserve">
        <w:t> </w:t>
      </w:r>
      <w:r xml:space="preserve">
        <w:t> </w:t>
      </w:r>
      <w:r>
        <w:t xml:space="preserve">"Board" means the Harris County Board of </w:t>
      </w:r>
      <w:r>
        <w:rPr>
          <w:u w:val="single"/>
        </w:rPr>
        <w:t xml:space="preserve">Resources</w:t>
      </w:r>
      <w:r>
        <w:t xml:space="preserve"> [</w:t>
      </w:r>
      <w:r>
        <w:rPr>
          <w:strike/>
        </w:rPr>
        <w:t xml:space="preserve">Protective Services</w:t>
      </w:r>
      <w:r>
        <w:t xml:space="preserve">] for Children and Adults.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152.1073, Human Resources Code, is amended by amending Subsections (g) and (h) and adding Subsection (h-1) to read as follows:</w:t>
      </w:r>
    </w:p>
    <w:p w:rsidR="003F3435" w:rsidRDefault="0032493E">
      <w:pPr>
        <w:spacing w:line="480" w:lineRule="auto"/>
        <w:ind w:firstLine="720"/>
        <w:jc w:val="both"/>
      </w:pPr>
      <w:r>
        <w:t xml:space="preserve">(g)</w:t>
      </w:r>
      <w:r xml:space="preserve">
        <w:t> </w:t>
      </w:r>
      <w:r xml:space="preserve">
        <w:t> </w:t>
      </w:r>
      <w:r>
        <w:t xml:space="preserve">In addition to the authority granted to the board by the commissioners court</w:t>
      </w:r>
      <w:r>
        <w:rPr>
          <w:u w:val="single"/>
        </w:rPr>
        <w:t xml:space="preserve">, the Health and Human Services Commission,</w:t>
      </w:r>
      <w:r>
        <w:t xml:space="preserve"> and the [</w:t>
      </w:r>
      <w:r>
        <w:rPr>
          <w:strike/>
        </w:rPr>
        <w:t xml:space="preserve">Texas</w:t>
      </w:r>
      <w:r>
        <w:t xml:space="preserve">] Department of </w:t>
      </w:r>
      <w:r>
        <w:rPr>
          <w:u w:val="single"/>
        </w:rPr>
        <w:t xml:space="preserve">Family and Protective</w:t>
      </w:r>
      <w:r>
        <w:t xml:space="preserve"> [</w:t>
      </w:r>
      <w:r>
        <w:rPr>
          <w:strike/>
        </w:rPr>
        <w:t xml:space="preserve">Human</w:t>
      </w:r>
      <w:r>
        <w:t xml:space="preserve">] Services, the board may:</w:t>
      </w:r>
    </w:p>
    <w:p w:rsidR="003F3435" w:rsidRDefault="0032493E">
      <w:pPr>
        <w:spacing w:line="480" w:lineRule="auto"/>
        <w:ind w:firstLine="1440"/>
        <w:jc w:val="both"/>
      </w:pPr>
      <w:r>
        <w:t xml:space="preserve">(1)</w:t>
      </w:r>
      <w:r xml:space="preserve">
        <w:t> </w:t>
      </w:r>
      <w:r xml:space="preserve">
        <w:t> </w:t>
      </w:r>
      <w:r>
        <w:t xml:space="preserve">disburse funds from sources other than the commissioners court</w:t>
      </w:r>
      <w:r>
        <w:rPr>
          <w:u w:val="single"/>
        </w:rPr>
        <w:t xml:space="preserve">, the commission,</w:t>
      </w:r>
      <w:r>
        <w:t xml:space="preserve"> and the </w:t>
      </w:r>
      <w:r>
        <w:rPr>
          <w:u w:val="single"/>
        </w:rPr>
        <w:t xml:space="preserve">department</w:t>
      </w:r>
      <w:r>
        <w:t xml:space="preserve"> [</w:t>
      </w:r>
      <w:r>
        <w:rPr>
          <w:strike/>
        </w:rPr>
        <w:t xml:space="preserve">Texas Department of Human Services</w:t>
      </w:r>
      <w:r>
        <w:t xml:space="preserve">] to benefit children</w:t>
      </w:r>
      <w:r>
        <w:rPr>
          <w:u w:val="single"/>
        </w:rPr>
        <w:t xml:space="preserve">, eligible adults with disabilities, and eligible elderly persons</w:t>
      </w:r>
      <w:r>
        <w:t xml:space="preserve"> under this section and to provide care, protection, evaluation, training, treatment, education, and recreation to those </w:t>
      </w:r>
      <w:r>
        <w:rPr>
          <w:u w:val="single"/>
        </w:rPr>
        <w:t xml:space="preserve">persons</w:t>
      </w:r>
      <w:r>
        <w:t xml:space="preserve"> [</w:t>
      </w:r>
      <w:r>
        <w:rPr>
          <w:strike/>
        </w:rPr>
        <w:t xml:space="preserve">children</w:t>
      </w:r>
      <w:r>
        <w:t xml:space="preserve">];</w:t>
      </w:r>
    </w:p>
    <w:p w:rsidR="003F3435" w:rsidRDefault="0032493E">
      <w:pPr>
        <w:spacing w:line="480" w:lineRule="auto"/>
        <w:ind w:firstLine="1440"/>
        <w:jc w:val="both"/>
      </w:pPr>
      <w:r>
        <w:t xml:space="preserve">(2)</w:t>
      </w:r>
      <w:r xml:space="preserve">
        <w:t> </w:t>
      </w:r>
      <w:r xml:space="preserve">
        <w:t> </w:t>
      </w:r>
      <w:r>
        <w:t xml:space="preserve">refuse to accept any funds the board considers to be inappropriate, incompatible, or burdensome to board policies or the provision of services;</w:t>
      </w:r>
    </w:p>
    <w:p w:rsidR="003F3435" w:rsidRDefault="0032493E">
      <w:pPr>
        <w:spacing w:line="480" w:lineRule="auto"/>
        <w:ind w:firstLine="1440"/>
        <w:jc w:val="both"/>
      </w:pPr>
      <w:r>
        <w:t xml:space="preserve">(3)</w:t>
      </w:r>
      <w:r xml:space="preserve">
        <w:t> </w:t>
      </w:r>
      <w:r xml:space="preserve">
        <w:t> </w:t>
      </w:r>
      <w:r>
        <w:t xml:space="preserve">accept a gift or grant of real or personal property or accept support under or an interest in a trust to benefit </w:t>
      </w:r>
      <w:r>
        <w:rPr>
          <w:u w:val="single"/>
        </w:rPr>
        <w:t xml:space="preserve">persons described by Subdivision (1)</w:t>
      </w:r>
      <w:r>
        <w:t xml:space="preserve"> [</w:t>
      </w:r>
      <w:r>
        <w:rPr>
          <w:strike/>
        </w:rPr>
        <w:t xml:space="preserve">children under this section</w:t>
      </w:r>
      <w:r>
        <w:t xml:space="preserve">] and hold the gift or grant directly or in trust;</w:t>
      </w:r>
    </w:p>
    <w:p w:rsidR="003F3435" w:rsidRDefault="0032493E">
      <w:pPr>
        <w:spacing w:line="480" w:lineRule="auto"/>
        <w:ind w:firstLine="1440"/>
        <w:jc w:val="both"/>
      </w:pPr>
      <w:r>
        <w:t xml:space="preserve">(4)</w:t>
      </w:r>
      <w:r xml:space="preserve">
        <w:t> </w:t>
      </w:r>
      <w:r xml:space="preserve">
        <w:t> </w:t>
      </w:r>
      <w:r>
        <w:t xml:space="preserve">use a gift or grant to benefit </w:t>
      </w:r>
      <w:r>
        <w:rPr>
          <w:u w:val="single"/>
        </w:rPr>
        <w:t xml:space="preserve">persons described by Subdivision (1)</w:t>
      </w:r>
      <w:r>
        <w:t xml:space="preserve"> [</w:t>
      </w:r>
      <w:r>
        <w:rPr>
          <w:strike/>
        </w:rPr>
        <w:t xml:space="preserve">children under this section</w:t>
      </w:r>
      <w:r>
        <w:t xml:space="preserve">] and to provide care, protection, education, or training to those </w:t>
      </w:r>
      <w:r>
        <w:rPr>
          <w:u w:val="single"/>
        </w:rPr>
        <w:t xml:space="preserve">persons</w:t>
      </w:r>
      <w:r>
        <w:t xml:space="preserve"> [</w:t>
      </w:r>
      <w:r>
        <w:rPr>
          <w:strike/>
        </w:rPr>
        <w:t xml:space="preserve">children</w:t>
      </w:r>
      <w:r>
        <w:t xml:space="preserve">];</w:t>
      </w:r>
    </w:p>
    <w:p w:rsidR="003F3435" w:rsidRDefault="0032493E">
      <w:pPr>
        <w:spacing w:line="480" w:lineRule="auto"/>
        <w:ind w:firstLine="1440"/>
        <w:jc w:val="both"/>
      </w:pPr>
      <w:r>
        <w:t xml:space="preserve">(5)</w:t>
      </w:r>
      <w:r xml:space="preserve">
        <w:t> </w:t>
      </w:r>
      <w:r xml:space="preserve">
        <w:t> </w:t>
      </w:r>
      <w:r>
        <w:t xml:space="preserve">accept and disburse as provided by Subdivision (1) fees and contributions from parents, guardians, and relatives of </w:t>
      </w:r>
      <w:r>
        <w:rPr>
          <w:u w:val="single"/>
        </w:rPr>
        <w:t xml:space="preserve">persons described by that subdivision</w:t>
      </w:r>
      <w:r>
        <w:t xml:space="preserve"> [</w:t>
      </w:r>
      <w:r>
        <w:rPr>
          <w:strike/>
        </w:rPr>
        <w:t xml:space="preserve">children</w:t>
      </w:r>
      <w:r>
        <w:t xml:space="preserve">] who are:</w:t>
      </w:r>
    </w:p>
    <w:p w:rsidR="003F3435" w:rsidRDefault="0032493E">
      <w:pPr>
        <w:spacing w:line="480" w:lineRule="auto"/>
        <w:ind w:firstLine="2160"/>
        <w:jc w:val="both"/>
      </w:pPr>
      <w:r>
        <w:t xml:space="preserve">(A)</w:t>
      </w:r>
      <w:r xml:space="preserve">
        <w:t> </w:t>
      </w:r>
      <w:r xml:space="preserve">
        <w:t> </w:t>
      </w:r>
      <w:r>
        <w:t xml:space="preserve">in county supported substitute care or custody</w:t>
      </w:r>
      <w:r>
        <w:rPr>
          <w:u w:val="single"/>
        </w:rPr>
        <w:t xml:space="preserve">, in the county guardianship program, in the county representative payee program, or receiving services from the county Senior Justice Assessment Center</w:t>
      </w:r>
      <w:r>
        <w:t xml:space="preserve">; or</w:t>
      </w:r>
    </w:p>
    <w:p w:rsidR="003F3435" w:rsidRDefault="0032493E">
      <w:pPr>
        <w:spacing w:line="480" w:lineRule="auto"/>
        <w:ind w:firstLine="2160"/>
        <w:jc w:val="both"/>
      </w:pPr>
      <w:r>
        <w:t xml:space="preserve">(B)</w:t>
      </w:r>
      <w:r xml:space="preserve">
        <w:t> </w:t>
      </w:r>
      <w:r xml:space="preserve">
        <w:t> </w:t>
      </w:r>
      <w:r>
        <w:t xml:space="preserve">being assisted by casework, day care, or homemaker services, by medical, psychological, dental, or other remedial help, or by teaching, training, or other services;</w:t>
      </w:r>
    </w:p>
    <w:p w:rsidR="003F3435" w:rsidRDefault="0032493E">
      <w:pPr>
        <w:spacing w:line="480" w:lineRule="auto"/>
        <w:ind w:firstLine="1440"/>
        <w:jc w:val="both"/>
      </w:pPr>
      <w:r>
        <w:t xml:space="preserve">(6)</w:t>
      </w:r>
      <w:r xml:space="preserve">
        <w:t> </w:t>
      </w:r>
      <w:r xml:space="preserve">
        <w:t> </w:t>
      </w:r>
      <w:r>
        <w:t xml:space="preserve">account for and spend funds the board receives as fees, contributions, payments made by guardians, or payments made to benefit a </w:t>
      </w:r>
      <w:r>
        <w:rPr>
          <w:u w:val="single"/>
        </w:rPr>
        <w:t xml:space="preserve">person described by Subdivision (1) who is</w:t>
      </w:r>
      <w:r>
        <w:t xml:space="preserve"> [</w:t>
      </w:r>
      <w:r>
        <w:rPr>
          <w:strike/>
        </w:rPr>
        <w:t xml:space="preserve">child</w:t>
      </w:r>
      <w:r>
        <w:t xml:space="preserve">] in the board's </w:t>
      </w:r>
      <w:r>
        <w:rPr>
          <w:u w:val="single"/>
        </w:rPr>
        <w:t xml:space="preserve">or the county's</w:t>
      </w:r>
      <w:r>
        <w:t xml:space="preserve"> legal custody;</w:t>
      </w:r>
    </w:p>
    <w:p w:rsidR="003F3435" w:rsidRDefault="0032493E">
      <w:pPr>
        <w:spacing w:line="480" w:lineRule="auto"/>
        <w:ind w:firstLine="1440"/>
        <w:jc w:val="both"/>
      </w:pPr>
      <w:r>
        <w:t xml:space="preserve">(7)</w:t>
      </w:r>
      <w:r xml:space="preserve">
        <w:t> </w:t>
      </w:r>
      <w:r xml:space="preserve">
        <w:t> </w:t>
      </w:r>
      <w:r>
        <w:t xml:space="preserve">receive and disburse funds available to support or benefit a </w:t>
      </w:r>
      <w:r>
        <w:rPr>
          <w:u w:val="single"/>
        </w:rPr>
        <w:t xml:space="preserve">person described by Subdivision (1) who is</w:t>
      </w:r>
      <w:r>
        <w:t xml:space="preserve"> [</w:t>
      </w:r>
      <w:r>
        <w:rPr>
          <w:strike/>
        </w:rPr>
        <w:t xml:space="preserve">child</w:t>
      </w:r>
      <w:r>
        <w:t xml:space="preserve">] in the board's </w:t>
      </w:r>
      <w:r>
        <w:rPr>
          <w:u w:val="single"/>
        </w:rPr>
        <w:t xml:space="preserve">or the county's</w:t>
      </w:r>
      <w:r>
        <w:t xml:space="preserve"> legal custody, including social security benefits, life insurance proceeds, survivors' pension or annuity benefits, or a beneficial interest in property; and</w:t>
      </w:r>
    </w:p>
    <w:p w:rsidR="003F3435" w:rsidRDefault="0032493E">
      <w:pPr>
        <w:spacing w:line="480" w:lineRule="auto"/>
        <w:ind w:firstLine="1440"/>
        <w:jc w:val="both"/>
      </w:pPr>
      <w:r>
        <w:t xml:space="preserve">(8)</w:t>
      </w:r>
      <w:r xml:space="preserve">
        <w:t> </w:t>
      </w:r>
      <w:r xml:space="preserve">
        <w:t> </w:t>
      </w:r>
      <w:r>
        <w:t xml:space="preserve">receive and use funds, grants, and assistance available to the board </w:t>
      </w:r>
      <w:r>
        <w:rPr>
          <w:u w:val="single"/>
        </w:rPr>
        <w:t xml:space="preserve">or the county</w:t>
      </w:r>
      <w:r>
        <w:t xml:space="preserve"> from a federal or state department or agency to carry out the functions and programs of the department or agency that is designed to aid or extend programs and operations approved by the board.</w:t>
      </w:r>
    </w:p>
    <w:p w:rsidR="003F3435" w:rsidRDefault="0032493E">
      <w:pPr>
        <w:spacing w:line="480" w:lineRule="auto"/>
        <w:ind w:firstLine="720"/>
        <w:jc w:val="both"/>
      </w:pPr>
      <w:r>
        <w:t xml:space="preserve">(h)</w:t>
      </w:r>
      <w:r xml:space="preserve">
        <w:t> </w:t>
      </w:r>
      <w:r xml:space="preserve">
        <w:t> </w:t>
      </w:r>
      <w:r>
        <w:t xml:space="preserve">The board shall designate the director or an assistant to apply for letters of guardianship if necessary to receive funds under Subsection (g)(7). The director or an assistant may:</w:t>
      </w:r>
    </w:p>
    <w:p w:rsidR="003F3435" w:rsidRDefault="0032493E">
      <w:pPr>
        <w:spacing w:line="480" w:lineRule="auto"/>
        <w:ind w:firstLine="1440"/>
        <w:jc w:val="both"/>
      </w:pPr>
      <w:r>
        <w:t xml:space="preserve">(1)</w:t>
      </w:r>
      <w:r xml:space="preserve">
        <w:t> </w:t>
      </w:r>
      <w:r xml:space="preserve">
        <w:t> </w:t>
      </w:r>
      <w:r>
        <w:t xml:space="preserve">apply for and disburse the funds to provide special items of support for children</w:t>
      </w:r>
      <w:r>
        <w:rPr>
          <w:u w:val="single"/>
        </w:rPr>
        <w:t xml:space="preserve">, eligible adults with disabilities, and eligible elderly persons</w:t>
      </w:r>
      <w:r>
        <w:t xml:space="preserve"> under this section or to pay general administrative expenses relating to services under this section;</w:t>
      </w:r>
    </w:p>
    <w:p w:rsidR="003F3435" w:rsidRDefault="0032493E">
      <w:pPr>
        <w:spacing w:line="480" w:lineRule="auto"/>
        <w:ind w:firstLine="1440"/>
        <w:jc w:val="both"/>
      </w:pPr>
      <w:r>
        <w:t xml:space="preserve">(2)</w:t>
      </w:r>
      <w:r xml:space="preserve">
        <w:t> </w:t>
      </w:r>
      <w:r xml:space="preserve">
        <w:t> </w:t>
      </w:r>
      <w:r>
        <w:t xml:space="preserve">hold the funds in trust; or</w:t>
      </w:r>
    </w:p>
    <w:p w:rsidR="003F3435" w:rsidRDefault="0032493E">
      <w:pPr>
        <w:spacing w:line="480" w:lineRule="auto"/>
        <w:ind w:firstLine="1440"/>
        <w:jc w:val="both"/>
      </w:pPr>
      <w:r>
        <w:t xml:space="preserve">(3)</w:t>
      </w:r>
      <w:r xml:space="preserve">
        <w:t> </w:t>
      </w:r>
      <w:r xml:space="preserve">
        <w:t> </w:t>
      </w:r>
      <w:r>
        <w:t xml:space="preserve">apply the funds for a particular or more restricted purpose as required by law or the source of the funds.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The board may collaborate with state agencies to provide services for eligible adults with disabilities and eligible elderly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residents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exploited, abused, or neglected;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in need of a guardianship or assistance from a representative payee.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On the effective date of this Act, the Harris County Board of Protective Services for Children and Adults is redesignated as the Harris County Board of Resources for Children and Adults.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2091 was passed by the House on April 30, 2021, by the following vote:</w:t>
      </w:r>
      <w:r xml:space="preserve">
        <w:t> </w:t>
      </w:r>
      <w:r xml:space="preserve">
        <w:t> </w:t>
      </w:r>
      <w:r>
        <w:t xml:space="preserve">Yeas 138,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2091 was passed by the Senate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