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87R5934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H.B.</w:t>
      </w:r>
      <w:r xml:space="preserve">
        <w:t> </w:t>
      </w:r>
      <w:r>
        <w:t xml:space="preserve">No.</w:t>
      </w:r>
      <w:r xml:space="preserve">
        <w:t> </w:t>
      </w:r>
      <w:r>
        <w:t xml:space="preserve">2101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additional judicial district in McLennan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24.120(b),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19th, 54th, 74th, 170th, [</w:t>
      </w:r>
      <w:r>
        <w:rPr>
          <w:strike/>
        </w:rPr>
        <w:t xml:space="preserve">and</w:t>
      </w:r>
      <w:r>
        <w:t xml:space="preserve">] 414th</w:t>
      </w:r>
      <w:r>
        <w:rPr>
          <w:u w:val="single"/>
        </w:rPr>
        <w:t xml:space="preserve">, and 474th</w:t>
      </w:r>
      <w:r>
        <w:t xml:space="preserve"> </w:t>
      </w:r>
      <w:r>
        <w:t xml:space="preserve">district courts have concurrent jurisdiction in McLennan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24, Government Code, is amended by adding Section 24.60097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24.60097.</w:t>
      </w:r>
      <w:r>
        <w:rPr>
          <w:u w:val="single"/>
        </w:rPr>
        <w:t xml:space="preserve"> </w:t>
      </w:r>
      <w:r>
        <w:rPr>
          <w:u w:val="single"/>
        </w:rPr>
        <w:t xml:space="preserve"> </w:t>
      </w:r>
      <w:r>
        <w:rPr>
          <w:u w:val="single"/>
        </w:rPr>
        <w:t xml:space="preserve">474TH JUDICIAL DISTRICT (MCLENNAN COUNTY).  (a)  The 474th Judicial District is composed of McLennan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474th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the 474th District Court begin on the second Mondays in February, April, June, August, October, and December.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24.120, relating to the 19th District Court, contains provisions applicable to both that court and the 474th District Court.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474th Judicial District is created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