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87R6540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services for children who are unfit or lack responsibility to proceed in juvenile court proceedings as a result of intellectual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55.33,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55.33.</w:t>
      </w:r>
      <w:r xml:space="preserve">
        <w:t> </w:t>
      </w:r>
      <w:r xml:space="preserve">
        <w:t> </w:t>
      </w:r>
      <w:r>
        <w:t xml:space="preserve">PROCEEDINGS FOLLOWING FINDING OF UNFITNESS TO PROCEED.  (a) </w:t>
      </w:r>
      <w:r>
        <w:t xml:space="preserve"> </w:t>
      </w:r>
      <w:r>
        <w:t xml:space="preserve">If the juvenile court or jury determines under Section 55.32 that a child is unfit </w:t>
      </w:r>
      <w:r>
        <w:rPr>
          <w:u w:val="single"/>
        </w:rPr>
        <w:t xml:space="preserve">as a result of mental illness or an intellectual disability</w:t>
      </w:r>
      <w:r>
        <w:t xml:space="preserve"> to proceed with the juvenile court proceedings for delinquent conduct, the court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if the unfitness to proceed is a result of mental illness or an intellectual disability: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provided that the child meets the commitment criteria under Subtitle C or D, Title 7, Health and Safety Code, order the child placed with the Department of State Health Services or the Department of Aging and Disability Services, as appropriate, for a period of not more than 90 days, which order may not specify a shorter period, for placement in a facility designated by the department;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on application by the child's parent, guardian, or guardian ad litem, order the child placed in a private psychiatric inpatient facility for a period of not more than 90 days, which order may not specify a shorter period, but only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unfitness to proceed is a result of mental illness;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placement is agreed to in writing by the administrator of the facility;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if [</w:t>
      </w:r>
      <w:r>
        <w:rPr>
          <w:strike/>
        </w:rPr>
        <w:t xml:space="preserve">the unfitness to proceed is a result of mental illness and</w:t>
      </w:r>
      <w:r>
        <w:t xml:space="preserve">] the court determines that the child may be adequately treated </w:t>
      </w:r>
      <w:r>
        <w:rPr>
          <w:u w:val="single"/>
        </w:rPr>
        <w:t xml:space="preserve">or served</w:t>
      </w:r>
      <w:r>
        <w:t xml:space="preserve"> in an alternative setting, order the child to receive treatment for mental illness </w:t>
      </w:r>
      <w:r>
        <w:rPr>
          <w:u w:val="single"/>
        </w:rPr>
        <w:t xml:space="preserve">or services for the child's intellectual disability, as appropriate,</w:t>
      </w:r>
      <w:r>
        <w:t xml:space="preserve"> on an outpatient basis for a period of not more than 90 days, which order may not specify a shorter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court orders a child placed in a private psychiatric inpatient facility under Subsection </w:t>
      </w:r>
      <w:r>
        <w:rPr>
          <w:u w:val="single"/>
        </w:rPr>
        <w:t xml:space="preserve">(a)(2)</w:t>
      </w:r>
      <w:r>
        <w:t xml:space="preserve"> [</w:t>
      </w:r>
      <w:r>
        <w:rPr>
          <w:strike/>
        </w:rPr>
        <w:t xml:space="preserve">(a)(1)(B)</w:t>
      </w:r>
      <w:r>
        <w:t xml:space="preserve">], the state or a political subdivision of the state may be ordered to pay any costs associated with the child's placement, subject to an express appropriation of funds for the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55.34(a),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the court issues a placement order under Section 55.33(a)(1) </w:t>
      </w:r>
      <w:r>
        <w:rPr>
          <w:u w:val="single"/>
        </w:rPr>
        <w:t xml:space="preserve">or (2)</w:t>
      </w:r>
      <w:r>
        <w:t xml:space="preserve">, the court shall order the probation department or sheriff's department to transport the child to the designated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55.35(b),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the 75th day after the date the court issues a placement order under Section 55.33(a), the public or private facility or outpatient center, as appropriate, shall submit to the court a report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describes the treatment </w:t>
      </w:r>
      <w:r>
        <w:rPr>
          <w:u w:val="single"/>
        </w:rPr>
        <w:t xml:space="preserve">or services provided to</w:t>
      </w:r>
      <w:r>
        <w:t xml:space="preserve"> [</w:t>
      </w:r>
      <w:r>
        <w:rPr>
          <w:strike/>
        </w:rPr>
        <w:t xml:space="preserve">of</w:t>
      </w:r>
      <w:r>
        <w:t xml:space="preserve">] the child [</w:t>
      </w:r>
      <w:r>
        <w:rPr>
          <w:strike/>
        </w:rPr>
        <w:t xml:space="preserve">provided</w:t>
      </w:r>
      <w:r>
        <w:t xml:space="preserve">] by the facility or center;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states the opinion of the director of the facility or center as to whether the child is fit or unfit to proceed.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55.43(a),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prosecuting attorney may file with the juvenile court a motion for a restoration hearing concerning a child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child is found unfit to proceed as a result of mental illness or an intellectual disability;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child: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not: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ordered by a court to receive inpatient mental health </w:t>
      </w:r>
      <w:r>
        <w:rPr>
          <w:u w:val="single"/>
        </w:rPr>
        <w:t xml:space="preserve">or intellectual disability</w:t>
      </w:r>
      <w:r>
        <w:t xml:space="preserve"> services;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committed by a court to a residential care facility;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ordered by a court to receive treatment </w:t>
      </w:r>
      <w:r>
        <w:rPr>
          <w:u w:val="single"/>
        </w:rPr>
        <w:t xml:space="preserve">or services</w:t>
      </w:r>
      <w:r>
        <w:t xml:space="preserve"> on an outpatient basis;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discharged or currently on furlough from a mental health facility or outpatient center before the child reaches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55.52,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55.52.</w:t>
      </w:r>
      <w:r xml:space="preserve">
        <w:t> </w:t>
      </w:r>
      <w:r xml:space="preserve">
        <w:t> </w:t>
      </w:r>
      <w:r>
        <w:t xml:space="preserve">PROCEEDINGS FOLLOWING FINDING OF LACK OF RESPONSIBILITY FOR CONDUCT.  (a) If the court or jury finds that a child is not responsible for the child's conduct under Section 55.51 </w:t>
      </w:r>
      <w:r>
        <w:rPr>
          <w:u w:val="single"/>
        </w:rPr>
        <w:t xml:space="preserve">as a result of mental illness or an intellectual disability</w:t>
      </w:r>
      <w:r>
        <w:t xml:space="preserve">, the court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if the lack of responsibility is a result of mental illness or an intellectual disability: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provided that the child meets the commitment criteria under Subtitle C or D, Title 7, Health and Safety Code, order the child placed with the Department of State Health Services or the Department of Aging and Disability Services, as appropriate, for a period of not more than 90 days, which order may not specify a shorter period, for placement in a facility designated by the department;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on application by the child's parent, guardian, or guardian ad litem, order the child placed in a private psychiatric inpatient facility for a period of not more than 90 days, which order may not specify a shorter period, but only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child's lack of responsibility is a result of mental illness;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placement is agreed to in writing by the administrator of the facility;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if [</w:t>
      </w:r>
      <w:r>
        <w:rPr>
          <w:strike/>
        </w:rPr>
        <w:t xml:space="preserve">the child's lack of responsibility is a result of mental illness and</w:t>
      </w:r>
      <w:r>
        <w:t xml:space="preserve">] the court determines that the child may be adequately treated </w:t>
      </w:r>
      <w:r>
        <w:rPr>
          <w:u w:val="single"/>
        </w:rPr>
        <w:t xml:space="preserve">or served</w:t>
      </w:r>
      <w:r>
        <w:t xml:space="preserve"> in an alternative setting, order the child to receive treatment </w:t>
      </w:r>
      <w:r>
        <w:rPr>
          <w:u w:val="single"/>
        </w:rPr>
        <w:t xml:space="preserve">for mental illness or services for the child's intellectual disability, as appropriate,</w:t>
      </w:r>
      <w:r>
        <w:t xml:space="preserve"> on an outpatient basis for a period of not more than 90 days, which order may not specify a shorter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court orders a child placed in a private psychiatric inpatient facility under Subsection </w:t>
      </w:r>
      <w:r>
        <w:rPr>
          <w:u w:val="single"/>
        </w:rPr>
        <w:t xml:space="preserve">(a)(2)</w:t>
      </w:r>
      <w:r>
        <w:t xml:space="preserve"> [</w:t>
      </w:r>
      <w:r>
        <w:rPr>
          <w:strike/>
        </w:rPr>
        <w:t xml:space="preserve">(a)(1)(B)</w:t>
      </w:r>
      <w:r>
        <w:t xml:space="preserve">], the state or a political subdivision of the state may be ordered to pay any costs associated with the child's placement, subject to an express appropriation of funds for the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55.53(a),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the court issues a placement order under Section 55.52(a)(1) </w:t>
      </w:r>
      <w:r>
        <w:rPr>
          <w:u w:val="single"/>
        </w:rPr>
        <w:t xml:space="preserve">or (2)</w:t>
      </w:r>
      <w:r>
        <w:t xml:space="preserve">, the court shall order the probation department or sheriff's department to transport the child to the designated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55.54(b),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the 75th day after the date the court issues a placement order under Section 55.52(a), the public or private facility or outpatient center, as appropriate, shall submit to the court a report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describes the treatment </w:t>
      </w:r>
      <w:r>
        <w:rPr>
          <w:u w:val="single"/>
        </w:rPr>
        <w:t xml:space="preserve">or services provided to</w:t>
      </w:r>
      <w:r>
        <w:t xml:space="preserve"> [</w:t>
      </w:r>
      <w:r>
        <w:rPr>
          <w:strike/>
        </w:rPr>
        <w:t xml:space="preserve">of</w:t>
      </w:r>
      <w:r>
        <w:t xml:space="preserve">] the child [</w:t>
      </w:r>
      <w:r>
        <w:rPr>
          <w:strike/>
        </w:rPr>
        <w:t xml:space="preserve">provided</w:t>
      </w:r>
      <w:r>
        <w:t xml:space="preserve">] by the facility or center;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states the opinion of the director of the facility or center as to whether the child has a mental illness or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