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87R7496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2148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contamination of a public water supply to certain water providers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26.0395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26.0395.</w:t>
      </w:r>
      <w:r>
        <w:rPr>
          <w:u w:val="single"/>
        </w:rPr>
        <w:t xml:space="preserve"> </w:t>
      </w:r>
      <w:r>
        <w:rPr>
          <w:u w:val="single"/>
        </w:rPr>
        <w:t xml:space="preserve"> </w:t>
      </w:r>
      <w:r>
        <w:rPr>
          <w:u w:val="single"/>
        </w:rPr>
        <w:t xml:space="preserve">NOTIFICATION OF CONTAMINATION THREATENING CERTAIN PUBLIC WATER SUPPLY SYSTEMS.  As soon as possible after the commission detects or becomes aware of contamination of water that is a source for a public water supply and not later than the time the commission notifies the news media of the contamination, the commission shall give notice of the contamination to the owner or operator of each public water supply system that may be affected by the contamination.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