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 Ramos, Reynolds</w:t>
      </w:r>
      <w:r>
        <w:t xml:space="preserve"> </w:t>
      </w:r>
      <w:r xml:space="preserve">
        <w:tab wTab="150" tlc="none" cTlc="0"/>
      </w:r>
      <w:r>
        <w:t xml:space="preserve">H.B.</w:t>
      </w:r>
      <w:r xml:space="preserve">
        <w:t> </w:t>
      </w:r>
      <w:r>
        <w:t xml:space="preserve">No.</w:t>
      </w:r>
      <w:r xml:space="preserve">
        <w:t> </w:t>
      </w:r>
      <w:r>
        <w:t xml:space="preserve">2148</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Kolkhorst)</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12,</w:t>
      </w:r>
      <w:r xml:space="preserve">
        <w:t> </w:t>
      </w:r>
      <w:r>
        <w:t xml:space="preserve">2021, read first time and referred to Committee on Water, Agriculture &amp; Rural Affairs; May</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2148</w:t>
      </w:r>
      <w:r xml:space="preserve">
        <w:tab wTab="150" tlc="none" cTlc="0"/>
      </w:r>
      <w:r>
        <w:t xml:space="preserve">By:</w:t>
      </w:r>
      <w:r xml:space="preserve">
        <w:t> </w:t>
      </w:r>
      <w:r xml:space="preserve">
        <w:t> </w:t>
      </w:r>
      <w:r>
        <w:t xml:space="preserve">Kolkhorst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notification by the Department of State Health Services  and the Texas Commission on Environmental Quality of incidents of Naegleria fowleri.</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341, Health and Safety Code, is amended by adding Section 341.0646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341.0646.</w:t>
      </w:r>
      <w:r>
        <w:rPr>
          <w:u w:val="single"/>
        </w:rPr>
        <w:t xml:space="preserve"> </w:t>
      </w:r>
      <w:r>
        <w:rPr>
          <w:u w:val="single"/>
        </w:rPr>
        <w:t xml:space="preserve"> </w:t>
      </w:r>
      <w:r>
        <w:rPr>
          <w:u w:val="single"/>
        </w:rPr>
        <w:t xml:space="preserve">NOTIFICATION OF INCIDENTS OF NAEGLERIA FOWLERI.  As soon as possible after the department detects or becomes aware of human infection, including primary amebic meningoencephalitis, caused by the presence of the Naegleria fowleri amoeba in a swimming pool, a freshwater lake used for swimming, a public drinking water source, or a park with splashpads or other outdoor features using freshwater for amusement purposes, the department shall notify the Texas Commission on Environmental Quality.  The commission shall notify the appropriate public water systems as soon as possible after receiving notice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