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87R7966 SRA-D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Meyer, Holland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2152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online renewal of vehicle registration.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502, Transportation Code, is amended by adding Section 502.0435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502.0435.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ONLINE REGISTRATION RENEWAL.  If a person is otherwise eligible to renew a vehicle registration under this chapter, the person may renew the vehicle registration through an online registration system approved by the department.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2152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