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87R23163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a United States flag or Texas flag by a governmental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2158, Government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I. PURCHASE OF UNITED STATES FLAG OR STATE FLAG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2158.501.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FLAG PROCUREMENT BY STATE AGENCY. (a) In this subchapter, "state agency"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department, commission, board, office, or other agency in the executive branch created by the constitution or a statute of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supreme court, the court of criminal appeals, a court of appeals, or the Texas Judicial Council; 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university system or an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United States flag or Texas state flag purchased by a state agency, the agency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first preference to flags manufactured in this state using materials grown, produced, or manufactured in this state to the extent reasonable and practicable;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second preference to flags manufactured in this state or the United States using materials grown, produced, or manufactured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271, Local Government Code, is amended by adding Section 271.909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FLAG PROCUREMENT BY GOVERNMENTAL AGENCY. (a)   In this section, "governmental agency" has the meaning assigned by Section 271.003.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United States flag or Texas state flag purchased by a governmental agency, the agency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first preference to flags manufactured in this state using materials grown, produced, or manufactured in this state to the extent reasonable and practicable;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second preference to flags manufactured in this state or the United States using materials grown, produced, or manufactured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2158.501, Government Code, and Section 271.909, Local Government Code, as added by this Act, apply only to the purchase of a United States flag or Texas flag made or a contract for the purchase of a United States flag or Texas flag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