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87R18911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2174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2174: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2174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restricting access to pornographic materials on certain websites and creating civil liability for certain actions that allow children to access pornographic materials.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6, Civil Practice and Remedies Code, is amended by adding Chapter 129B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129B. LIABILITY FOR ALLOWING CHILDREN TO ACCESS PORNOGRAPHIC MATERIAL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129B.0001.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LIABILITY FOR OWNERS OF INTERNET WEBSITES.  (a) In this section, "organization" has the meaning assigned by Section 1.002, Business Organizations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organization that owns an Internet website, including an organization that owns a social media Internet website, must include a mechanism on the website that prevents a user from accessing pornographic material on the website unless the user verifies that the user is 13 years of age or older.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organization may be held liable for damages if the organization does not include a mechanism described by Subsection (b) on the organization's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129B.0002.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LIABILITY FOR PERSONS WHO UPLOAD PORNOGRAPHIC MATERIAL.  A person who uploads pornographic material to an Internet website may be held liable for damages if an individual younger than 13 years of age accesses the material on the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129B,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2174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