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87R7689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civil liability for certain actions that allow children to access pornographic materials.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Civil Practice and Remedies Code, is amended by adding Chapter 129B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129B. LIABILITY FOR ALLOWING CHILDREN TO ACCESS PORNOGRAPHIC MATERIAL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129B.0001.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LIABILITY FOR OWNERS OF INTERNET WEBSITES.  A person who owns an Internet website, including a person who owns a social media Internet website, may be held liable for damages if an individual younger than 18 years of age accesses pornographic material on the person's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129B.0002.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LIABILITY FOR PERSONS WHO UPLOAD PORNOGRAPHIC MATERIAL.  A person who posts pornographic material on an Internet website may be held liable for damages if an individual younger than 18 years of age accesses the material on the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129B,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