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87R8867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qualified residential rental assistance projects financed by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 (c), an applicant to which this subsection applies may aggregate more than one qualified residential rental project into a single, combined project as part of the participation of the housing authority for the applicable municipality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Rental Assistance Demonstration program administered by the United States Department of Housing and Urban Development, as specified by the Consolidated and Further Continuing Appropriations Act of 2012 (Pub. L. No.</w:t>
      </w:r>
      <w:r xml:space="preserve">
        <w:t> </w:t>
      </w:r>
      <w:r>
        <w:t xml:space="preserve">112-55) and its subsequent amendments, if the combined project is related to the municipal housing authority's conversion of public housing units as permitted under that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program administered by the United States Department of Housing and Urban Development if the combined project is related to the purpose of the program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