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87R3528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2187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service retirement eligibility and benefits of and contributions to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814.104, Government Code, is amended by amending Subsections (a)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(d)</w:t>
      </w:r>
      <w:r>
        <w:rPr>
          <w:u w:val="single"/>
        </w:rPr>
        <w:t xml:space="preserve">, (d-1),</w:t>
      </w:r>
      <w:r>
        <w:t xml:space="preserve"> and (e) of this section, Section 814.102, or by rule adopted under Section 813.304(d) or 803.202(a)(2), a member who has service credit in the retirement system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60 years old and has at least 5 years of service credit in the employee class; or</w:t>
      </w:r>
    </w:p>
    <w:p w:rsidR="003F3435" w:rsidRDefault="0032493E">
      <w:pPr>
        <w:spacing w:line="480" w:lineRule="auto"/>
        <w:ind w:firstLine="1440"/>
        <w:jc w:val="both"/>
      </w:pPr>
      <w:r>
        <w:t xml:space="preserve">(2)</w:t>
      </w:r>
      <w:r xml:space="preserve">
        <w:t> </w:t>
      </w:r>
      <w:r xml:space="preserve">
        <w:t> </w:t>
      </w:r>
      <w:r>
        <w:t xml:space="preserve">has at least 5 years of service credit in the employee class and the sum of the member's age and amount of service credit in the employee class, including months of age and credit, equals or exceeds the number 80.</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Section 814.102, or by rule adopted under Section 813.304(d) or 803.202(a)(2), a member who was not a member on the date hired, was hired on or after September 1, 2009, </w:t>
      </w:r>
      <w:r>
        <w:rPr>
          <w:u w:val="single"/>
        </w:rPr>
        <w:t xml:space="preserve">and before September 1, 2021,</w:t>
      </w:r>
      <w:r>
        <w:t xml:space="preserve"> and has service credit in the retirement system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65 years old and has at least 10 years of service credit in the employee class; or</w:t>
      </w:r>
    </w:p>
    <w:p w:rsidR="003F3435" w:rsidRDefault="0032493E">
      <w:pPr>
        <w:spacing w:line="480" w:lineRule="auto"/>
        <w:ind w:firstLine="1440"/>
        <w:jc w:val="both"/>
      </w:pPr>
      <w:r>
        <w:t xml:space="preserve">(2)</w:t>
      </w:r>
      <w:r xml:space="preserve">
        <w:t> </w:t>
      </w:r>
      <w:r xml:space="preserve">
        <w:t> </w:t>
      </w:r>
      <w:r>
        <w:t xml:space="preserve">has at least 10 years of service credit in the employee class and the sum of the member's age and amount of service credit in the employee class, including months of age and credit, equals or exceeds the number 80.</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(e) of this section, Section 814.102, or by rule adopted under Section 813.304(d) or 803.202(a)(2), a member who was not a member on the date hired, was hired on or after September 1, 2021, and has service credit in the retirement system is eligible to retire and receive a service retirement annuity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62 years old and has at least 7 years of service credit in the employee class;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at least 7 years of service credit in the employee class and the sum of the member's age and amount of service credit in the employee class, including months of age and credit, equals or exceeds the number 80.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814.105(a)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service retirement annuity for service credited in the employee class of membership is an amount computed as the member's average monthly compensation for service in that class for the </w:t>
      </w:r>
      <w:r>
        <w:rPr>
          <w:u w:val="single"/>
        </w:rPr>
        <w:t xml:space="preserve">72</w:t>
      </w:r>
      <w:r>
        <w:t xml:space="preserve"> [</w:t>
      </w:r>
      <w:r>
        <w:rPr>
          <w:strike/>
        </w:rPr>
        <w:t xml:space="preserve">60</w:t>
      </w:r>
      <w:r>
        <w:t xml:space="preserve">] highest months of compensation multiplied by </w:t>
      </w:r>
      <w:r>
        <w:rPr>
          <w:u w:val="single"/>
        </w:rPr>
        <w:t xml:space="preserve">2.1</w:t>
      </w:r>
      <w:r>
        <w:t xml:space="preserve"> [</w:t>
      </w:r>
      <w:r>
        <w:rPr>
          <w:strike/>
        </w:rPr>
        <w:t xml:space="preserve">2.3</w:t>
      </w:r>
      <w:r>
        <w:t xml:space="preserve">] percent for each year of service credit in that class.</w:t>
      </w:r>
    </w:p>
    <w:p w:rsidR="003F3435" w:rsidRDefault="0032493E">
      <w:pPr>
        <w:spacing w:line="480" w:lineRule="auto"/>
        <w:ind w:firstLine="720"/>
        <w:jc w:val="both"/>
      </w:pPr>
      <w:r>
        <w:t xml:space="preserve">(d)</w:t>
      </w:r>
      <w:r xml:space="preserve">
        <w:t> </w:t>
      </w:r>
      <w:r xml:space="preserve">
        <w:t> </w:t>
      </w:r>
      <w:r>
        <w:t xml:space="preserve">The standard service retirement annuity computed under this section is reduced by five percent for each year the member retires before the member reaches age </w:t>
      </w:r>
      <w:r>
        <w:rPr>
          <w:u w:val="single"/>
        </w:rPr>
        <w:t xml:space="preserve">64</w:t>
      </w:r>
      <w:r>
        <w:t xml:space="preserve"> [</w:t>
      </w:r>
      <w:r>
        <w:rPr>
          <w:strike/>
        </w:rPr>
        <w:t xml:space="preserve">62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815.402(a),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813.201, each payroll period, each department or agency of the state shall cause to be deducted from each member's compensation a contribution of:</w:t>
      </w:r>
    </w:p>
    <w:p w:rsidR="003F3435" w:rsidRDefault="0032493E">
      <w:pPr>
        <w:spacing w:line="480" w:lineRule="auto"/>
        <w:ind w:firstLine="1440"/>
        <w:jc w:val="both"/>
      </w:pPr>
      <w:r>
        <w:t xml:space="preserve">(1)</w:t>
      </w:r>
      <w:r xml:space="preserve">
        <w:t> </w:t>
      </w:r>
      <w:r xml:space="preserve">
        <w:t> </w:t>
      </w:r>
      <w:r>
        <w:t xml:space="preserve">9.5 percent of the compensation if the member is not a member of the legislature, for service rendered after August 31, 2015, and before September 1, 2017;</w:t>
      </w:r>
    </w:p>
    <w:p w:rsidR="003F3435" w:rsidRDefault="0032493E">
      <w:pPr>
        <w:spacing w:line="480" w:lineRule="auto"/>
        <w:ind w:firstLine="1440"/>
        <w:jc w:val="both"/>
      </w:pPr>
      <w:r>
        <w:t xml:space="preserve">(2)</w:t>
      </w:r>
      <w:r xml:space="preserve">
        <w:t> </w:t>
      </w:r>
      <w:r xml:space="preserve">
        <w:t> </w:t>
      </w:r>
      <w:r>
        <w:t xml:space="preserve">for service by a member who is not a member of the legislature rendered on or after September 1, 2017, </w:t>
      </w:r>
      <w:r>
        <w:rPr>
          <w:u w:val="single"/>
        </w:rPr>
        <w:t xml:space="preserve">and before September 1, 2021,</w:t>
      </w:r>
      <w:r>
        <w:t xml:space="preserve"> the lesser of:</w:t>
      </w:r>
    </w:p>
    <w:p w:rsidR="003F3435" w:rsidRDefault="0032493E">
      <w:pPr>
        <w:spacing w:line="480" w:lineRule="auto"/>
        <w:ind w:firstLine="2160"/>
        <w:jc w:val="both"/>
      </w:pPr>
      <w:r>
        <w:t xml:space="preserve">(A)</w:t>
      </w:r>
      <w:r xml:space="preserve">
        <w:t> </w:t>
      </w:r>
      <w:r xml:space="preserve">
        <w:t> </w:t>
      </w:r>
      <w:r>
        <w:t xml:space="preserve">9.5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9.5 percent reduced by one-tenth of one percent for each one-tenth of one percent that the state contribution rate for the fiscal year to which the service relates is less than the state contribution rate established for the 2017 fiscal year;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service by a member who is not a member of the legislature rendered on or after September 1, 2021,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10.5 percent reduced by one-tenth of one percent for each one-tenth of one percent that the state contribution rate for the fiscal year to which the service relates is less than the state contribution rate established for the 2021 fiscal year;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10.5</w:t>
      </w:r>
      <w:r>
        <w:t xml:space="preserve"> [</w:t>
      </w:r>
      <w:r>
        <w:rPr>
          <w:strike/>
        </w:rPr>
        <w:t xml:space="preserve">9.5</w:t>
      </w:r>
      <w:r>
        <w:t xml:space="preserve">] percent of the compensation if the member is a member of the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815.4035(a),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813.201, the board of trustees shall assess each employer whose employees are members of the retirement system a state retirement contribution in an amount equal to </w:t>
      </w:r>
      <w:r>
        <w:rPr>
          <w:u w:val="single"/>
        </w:rPr>
        <w:t xml:space="preserve">one</w:t>
      </w:r>
      <w:r>
        <w:t xml:space="preserve"> [</w:t>
      </w:r>
      <w:r>
        <w:rPr>
          <w:strike/>
        </w:rPr>
        <w:t xml:space="preserve">0.5</w:t>
      </w:r>
      <w:r>
        <w:t xml:space="preserve">] percent of the employer's total payroll, as determined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814.105, Government Code, apply only to a person who is hired on or after September 1, 2021, to work in a position that requires membership in the Employees Retirement System of Texas.  A person hired before September 1, 2021, to work in a position that requires membership in the Employees Retirement System of Texas is subject to the law as it existed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