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87R6658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2196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emergency management during a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418.004(1),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cybersecurity event, [</w:t>
      </w:r>
      <w:r>
        <w:rPr>
          <w:strike/>
        </w:rPr>
        <w:t xml:space="preserve">other public calamity requiring emergency action,</w:t>
      </w:r>
      <w:r>
        <w:t xml:space="preserve">] or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Under this chapter, the governor may</w:t>
      </w:r>
      <w:r>
        <w:rPr>
          <w:u w:val="single"/>
        </w:rPr>
        <w:t xml:space="preserve">, subject to Section 418.016(a),</w:t>
      </w:r>
      <w:r>
        <w:t xml:space="preserve"> issue executive orders, proclamations, and regulations and amend or rescind them. </w:t>
      </w:r>
      <w:r>
        <w:t xml:space="preserve"> </w:t>
      </w:r>
      <w:r>
        <w:t xml:space="preserve">[</w:t>
      </w:r>
      <w:r>
        <w:rPr>
          <w:strike/>
        </w:rPr>
        <w:t xml:space="preserve">Executive orders, proclamations, and regulations have the force and effect of law.</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418.0155, Government Code, is amended to read as follows:</w:t>
      </w:r>
    </w:p>
    <w:p w:rsidR="003F3435" w:rsidRDefault="0032493E">
      <w:pPr>
        <w:spacing w:line="480" w:lineRule="auto"/>
        <w:ind w:firstLine="720"/>
        <w:jc w:val="both"/>
      </w:pPr>
      <w:r>
        <w:t xml:space="preserve">Sec.</w:t>
      </w:r>
      <w:r xml:space="preserve">
        <w:t> </w:t>
      </w:r>
      <w:r>
        <w:t xml:space="preserve">418.0155.</w:t>
      </w:r>
      <w:r xml:space="preserve">
        <w:t> </w:t>
      </w:r>
      <w:r xml:space="preserve">
        <w:t> </w:t>
      </w:r>
      <w:r>
        <w:t xml:space="preserve">SUSPENSION LIST.  (a) </w:t>
      </w:r>
      <w:r>
        <w:t xml:space="preserve"> </w:t>
      </w:r>
      <w:r>
        <w:t xml:space="preserve">The governor's office, using existing resources, shall compile and maintain a comprehensive list of </w:t>
      </w:r>
      <w:r>
        <w:rPr>
          <w:u w:val="single"/>
        </w:rPr>
        <w:t xml:space="preserve">state agency</w:t>
      </w:r>
      <w:r>
        <w:t xml:space="preserve"> [</w:t>
      </w:r>
      <w:r>
        <w:rPr>
          <w:strike/>
        </w:rPr>
        <w:t xml:space="preserve">regulatory statutes and</w:t>
      </w:r>
      <w:r>
        <w:t xml:space="preserve">] rules that may require suspension during a disaster.</w:t>
      </w:r>
    </w:p>
    <w:p w:rsidR="003F3435" w:rsidRDefault="0032493E">
      <w:pPr>
        <w:spacing w:line="480" w:lineRule="auto"/>
        <w:ind w:firstLine="720"/>
        <w:jc w:val="both"/>
      </w:pPr>
      <w:r>
        <w:t xml:space="preserve">(b)</w:t>
      </w:r>
      <w:r xml:space="preserve">
        <w:t> </w:t>
      </w:r>
      <w:r xml:space="preserve">
        <w:t> </w:t>
      </w:r>
      <w:r>
        <w:t xml:space="preserve">On request by the governor's office, a state agency that would be impacted by the suspension of a [</w:t>
      </w:r>
      <w:r>
        <w:rPr>
          <w:strike/>
        </w:rPr>
        <w:t xml:space="preserve">statute or</w:t>
      </w:r>
      <w:r>
        <w:t xml:space="preserve">] rule on the list compiled under Subsection (a) shall review the list for accuracy and shall advise the governor's office regarding any [</w:t>
      </w:r>
      <w:r>
        <w:rPr>
          <w:strike/>
        </w:rPr>
        <w:t xml:space="preserve">statutes or</w:t>
      </w:r>
      <w:r>
        <w:t xml:space="preserve">] rules that should be added to the list.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418.016, Government Code, is amended to read as follows:</w:t>
      </w:r>
    </w:p>
    <w:p w:rsidR="003F3435" w:rsidRDefault="0032493E">
      <w:pPr>
        <w:spacing w:line="480" w:lineRule="auto"/>
        <w:ind w:firstLine="720"/>
        <w:jc w:val="both"/>
      </w:pPr>
      <w:r>
        <w:t xml:space="preserve">Sec.</w:t>
      </w:r>
      <w:r xml:space="preserve">
        <w:t> </w:t>
      </w:r>
      <w:r>
        <w:t xml:space="preserve">418.016.</w:t>
      </w:r>
      <w:r xml:space="preserve">
        <w:t> </w:t>
      </w:r>
      <w:r xml:space="preserve">
        <w:t> </w:t>
      </w:r>
      <w:r>
        <w:t xml:space="preserve">SUSPENSION OF CERTAIN [</w:t>
      </w:r>
      <w:r>
        <w:rPr>
          <w:strike/>
        </w:rPr>
        <w:t xml:space="preserve">LAWS AND</w:t>
      </w:r>
      <w:r>
        <w:t xml:space="preserve">] RULES </w:t>
      </w:r>
      <w:r>
        <w:rPr>
          <w:u w:val="single"/>
        </w:rPr>
        <w:t xml:space="preserve">AND REQUIREMENTS; APPLICATION OF CERTAIN CONTRACTING REQUIREMENTS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418.016, Government Code, is amended by amending Subsections (a) and (e)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The governor may not suspend a state agency order or rule except as specifically authorized by this chapter.</w:t>
      </w:r>
      <w:r>
        <w:t xml:space="preserve"> </w:t>
      </w:r>
      <w:r>
        <w:t xml:space="preserve"> </w:t>
      </w:r>
      <w:r>
        <w:t xml:space="preserve">The governor may suspend [</w:t>
      </w:r>
      <w:r>
        <w:rPr>
          <w:strike/>
        </w:rPr>
        <w:t xml:space="preserve">the provisions of any regulatory statute prescribing the procedures for conduct of state business or</w:t>
      </w:r>
      <w:r>
        <w:t xml:space="preserve">] the orders or rules of a state agency if strict compliance with the [</w:t>
      </w:r>
      <w:r>
        <w:rPr>
          <w:strike/>
        </w:rPr>
        <w:t xml:space="preserve">provisions,</w:t>
      </w:r>
      <w:r>
        <w:t xml:space="preserve">] orders[</w:t>
      </w:r>
      <w:r>
        <w:rPr>
          <w:strike/>
        </w:rPr>
        <w:t xml:space="preserve">,</w:t>
      </w:r>
      <w:r>
        <w:t xml:space="preserve">] or rules would in any way prevent, hinder, or delay necessary action </w:t>
      </w:r>
      <w:r>
        <w:rPr>
          <w:u w:val="single"/>
        </w:rPr>
        <w:t xml:space="preserve">or prompt response</w:t>
      </w:r>
      <w:r>
        <w:t xml:space="preserve"> in coping with a disaster.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During a state of disaster declared by the governor and notwithstanding any other law, the contracting requirements in Subtitle D, Title 10, that inhibit or prevent prompt response to a disaster do not apply to a state agency in contracting for goods or services related to the declared state of disaster.</w:t>
      </w:r>
    </w:p>
    <w:p w:rsidR="003F3435" w:rsidRDefault="0032493E">
      <w:pPr>
        <w:spacing w:line="480" w:lineRule="auto"/>
        <w:ind w:firstLine="720"/>
        <w:jc w:val="both"/>
      </w:pPr>
      <w:r>
        <w:t xml:space="preserve">(e)</w:t>
      </w:r>
      <w:r xml:space="preserve">
        <w:t> </w:t>
      </w:r>
      <w:r xml:space="preserve">
        <w:t> </w:t>
      </w:r>
      <w:r>
        <w:t xml:space="preserve">On request of a political subdivision, the governor may waive or suspend a deadline imposed by [</w:t>
      </w:r>
      <w:r>
        <w:rPr>
          <w:strike/>
        </w:rPr>
        <w:t xml:space="preserve">a statute or</w:t>
      </w:r>
      <w:r>
        <w:t xml:space="preserve">] the orders or rules of a state agency on the political subdivision, including a deadline relating to a budget or ad valorem tax, if the waiver or suspension is reasonably necessary to cope with a disaster.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418.020(c),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Under regulations prescribed by the governor, the governor may temporarily suspend or modify for a period of not more than 60 days any public health, safety, zoning, intrastate transportation, or other [</w:t>
      </w:r>
      <w:r>
        <w:rPr>
          <w:strike/>
        </w:rPr>
        <w:t xml:space="preserve">law or</w:t>
      </w:r>
      <w:r>
        <w:t xml:space="preserve">] regulation if by proclamation the governor considers the suspension or modification essential to provide temporary housing or emergency shelter for disaster victims.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418.042(c),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All or part of the state emergency management plan may be incorporated into regulations of the division or executive orders [</w:t>
      </w:r>
      <w:r>
        <w:rPr>
          <w:strike/>
        </w:rPr>
        <w:t xml:space="preserve">that have the force and effect of law</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22.001(1), Labor Code, is amended to read as follows:</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that results from a natural or man-made cause, including fire, flood, earthquake, wind, storm, wave action, oil spill or other water contamination, volcanic activity, epidemic, air contamination, blight, drought, infestation, explosion, riot, hostile military or paramilitary action, [</w:t>
      </w:r>
      <w:r>
        <w:rPr>
          <w:strike/>
        </w:rPr>
        <w:t xml:space="preserve">or other public calamity requiring emergency action,</w:t>
      </w:r>
      <w:r>
        <w:t xml:space="preserve">] or an energy emergency.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418.019, Government Code; and</w:t>
      </w:r>
    </w:p>
    <w:p w:rsidR="003F3435" w:rsidRDefault="0032493E">
      <w:pPr>
        <w:spacing w:line="480" w:lineRule="auto"/>
        <w:ind w:firstLine="1440"/>
        <w:jc w:val="both"/>
      </w:pPr>
      <w:r>
        <w:t xml:space="preserve">(2)</w:t>
      </w:r>
      <w:r xml:space="preserve">
        <w:t> </w:t>
      </w:r>
      <w:r xml:space="preserve">
        <w:t> </w:t>
      </w:r>
      <w:r>
        <w:t xml:space="preserve">Section 207.0212, Labor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On the effective date of this Act, any law that is suspended under Chapter 418, Government Code, or Section 207.0212, Labor Code, as those laws existed immediately before the effective date of this Act, is reinstated.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an order, proclamation, or regulation issued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