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87R3431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Frullo, Larson, Zwiener, Guillen</w:t>
      </w:r>
      <w:r xml:space="preserve">
        <w:tab wTab="150" tlc="none" cTlc="0"/>
      </w:r>
      <w:r>
        <w:t xml:space="preserve">H.B.</w:t>
      </w:r>
      <w:r xml:space="preserve">
        <w:t> </w:t>
      </w:r>
      <w:r>
        <w:t xml:space="preserve">No.</w:t>
      </w:r>
      <w:r xml:space="preserve">
        <w:t> </w:t>
      </w:r>
      <w:r>
        <w:t xml:space="preserve">2213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slaughter and processing of exotic animals for donation to a nonprofit food bank.</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433.006, Health and Safety Code, is amended to read as follows:</w:t>
      </w:r>
    </w:p>
    <w:p w:rsidR="003F3435" w:rsidRDefault="0032493E">
      <w:pPr>
        <w:spacing w:line="480" w:lineRule="auto"/>
        <w:ind w:firstLine="720"/>
        <w:jc w:val="both"/>
      </w:pPr>
      <w:r>
        <w:t xml:space="preserve">Sec.</w:t>
      </w:r>
      <w:r xml:space="preserve">
        <w:t> </w:t>
      </w:r>
      <w:r>
        <w:t xml:space="preserve">433.006.</w:t>
      </w:r>
      <w:r xml:space="preserve">
        <w:t> </w:t>
      </w:r>
      <w:r xml:space="preserve">
        <w:t> </w:t>
      </w:r>
      <w:r>
        <w:rPr>
          <w:u w:val="single"/>
        </w:rPr>
        <w:t xml:space="preserve">EXEMPTION FOR</w:t>
      </w:r>
      <w:r>
        <w:t xml:space="preserve"> PERSONAL USE </w:t>
      </w:r>
      <w:r>
        <w:rPr>
          <w:u w:val="single"/>
        </w:rPr>
        <w:t xml:space="preserve">OR DONATION TO NONPROFIT FOOD BANK</w:t>
      </w:r>
      <w:r>
        <w:t xml:space="preserve"> [</w:t>
      </w:r>
      <w:r>
        <w:rPr>
          <w:strike/>
        </w:rPr>
        <w:t xml:space="preserve">EXEMPTION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433.006(a),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provisions of this chapter requiring inspection of the slaughter of livestock and the preparation of carcasses, parts of carcasses, meat, and meat food products at establishments conducting those operations do not apply to the slaughtering of livestock or the preparation and transportation in intrastate commerce of those articles if:</w:t>
      </w:r>
    </w:p>
    <w:p w:rsidR="003F3435" w:rsidRDefault="0032493E">
      <w:pPr>
        <w:spacing w:line="480" w:lineRule="auto"/>
        <w:ind w:firstLine="1440"/>
        <w:jc w:val="both"/>
      </w:pPr>
      <w:r>
        <w:t xml:space="preserve">(1)</w:t>
      </w:r>
      <w:r xml:space="preserve">
        <w:t> </w:t>
      </w:r>
      <w:r xml:space="preserve">
        <w:t> </w:t>
      </w:r>
      <w:r>
        <w:t xml:space="preserve">the articles are</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livestock</w:t>
      </w:r>
      <w:r>
        <w:t xml:space="preserve"> exclusively for personal use by the owner of the livestock, a member of the owner's family, or a nonpaying guest of the owner;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exotic animals exclusively for donation by a hunter to a nonprofit food bank, as defined by Section 418.026(a), Government Code;</w:t>
      </w:r>
    </w:p>
    <w:p w:rsidR="003F3435" w:rsidRDefault="0032493E">
      <w:pPr>
        <w:spacing w:line="480" w:lineRule="auto"/>
        <w:ind w:firstLine="1440"/>
        <w:jc w:val="both"/>
      </w:pPr>
      <w:r>
        <w:t xml:space="preserve">(2)</w:t>
      </w:r>
      <w:r xml:space="preserve">
        <w:t> </w:t>
      </w:r>
      <w:r xml:space="preserve">
        <w:t> </w:t>
      </w:r>
      <w:r>
        <w:t xml:space="preserve">the slaughter or preparation is conducted at the owner's premises</w:t>
      </w:r>
      <w:r>
        <w:rPr>
          <w:u w:val="single"/>
        </w:rPr>
        <w:t xml:space="preserve">, premises where the hunter killed the exotic animal,</w:t>
      </w:r>
      <w:r>
        <w:t xml:space="preserve"> or at a processing establishment; and</w:t>
      </w:r>
    </w:p>
    <w:p w:rsidR="003F3435" w:rsidRDefault="0032493E">
      <w:pPr>
        <w:spacing w:line="480" w:lineRule="auto"/>
        <w:ind w:firstLine="1440"/>
        <w:jc w:val="both"/>
      </w:pPr>
      <w:r>
        <w:t xml:space="preserve">(3)</w:t>
      </w:r>
      <w:r xml:space="preserve">
        <w:t> </w:t>
      </w:r>
      <w:r xml:space="preserve">
        <w:t> </w:t>
      </w:r>
      <w:r>
        <w:t xml:space="preserve">the transportation is limited to moving the carcasses, parts of carcasses, meat, and meat food products to and from</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owner's premises and a processing establishment</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premises where the hunter killed the exotic animal, the processing establishment, and the nonprofit food bank</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433.024(b),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inspect each slaughtering establishment whose primary business is the selling of livestock to be slaughtered by the purchaser on premises owned or operated by the seller.</w:t>
      </w:r>
      <w:r xml:space="preserve">
        <w:t> </w:t>
      </w:r>
      <w:r xml:space="preserve">
        <w:t> </w:t>
      </w:r>
      <w:r>
        <w:t xml:space="preserve">This subsection does not nullify the provisions in Section 433.006 relating to </w:t>
      </w:r>
      <w:r>
        <w:rPr>
          <w:u w:val="single"/>
        </w:rPr>
        <w:t xml:space="preserve">exemptions</w:t>
      </w:r>
      <w:r>
        <w:t xml:space="preserve"> [</w:t>
      </w:r>
      <w:r>
        <w:rPr>
          <w:strike/>
        </w:rPr>
        <w:t xml:space="preserve">personal use exemption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