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2235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7S Ranch Municipal Utility District; providing authority to issue bonds; providing authority to impose assessments, fees, and taxes; and granting the power of eminent domain.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XXXX to read as follows:</w:t>
      </w:r>
    </w:p>
    <w:p w:rsidR="003F3435" w:rsidRDefault="0032493E">
      <w:pPr>
        <w:spacing w:line="480" w:lineRule="auto"/>
        <w:jc w:val="center"/>
      </w:pPr>
      <w:r>
        <w:rPr>
          <w:u w:val="single"/>
        </w:rPr>
        <w:t xml:space="preserve">CHAPTER XXXX.  7S RANCH MUNICIPAL UTILITY DISTRICT</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XXXX.0101.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7S Ranch Municipal Utility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XXXX.0102.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XXXX.0103.</w:t>
      </w:r>
      <w:r>
        <w:rPr>
          <w:u w:val="single"/>
        </w:rPr>
        <w:t xml:space="preserve"> </w:t>
      </w:r>
      <w:r>
        <w:rPr>
          <w:u w:val="single"/>
        </w:rPr>
        <w:t xml:space="preserve"> </w:t>
      </w:r>
      <w:r>
        <w:rPr>
          <w:u w:val="single"/>
        </w:rPr>
        <w:t xml:space="preserve">CONFIRMATION AND DIRECTOR ELECTION REQUIRED.  (a)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the provisions of Section 49.103, Water Code, after confirmation of the district, the board may elect to hold an election to elect the appropriate number of directors on the uniform election date provided by Section 41.001, Election Code, in either May or November of each even-numbered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XXXX.0104.</w:t>
      </w:r>
      <w:r>
        <w:rPr>
          <w:u w:val="single"/>
        </w:rPr>
        <w:t xml:space="preserve"> </w:t>
      </w:r>
      <w:r>
        <w:rPr>
          <w:u w:val="single"/>
        </w:rPr>
        <w:t xml:space="preserve"> </w:t>
      </w:r>
      <w:r>
        <w:rPr>
          <w:u w:val="single"/>
        </w:rPr>
        <w:t xml:space="preserve">CONSENT OF MUNICIPALITY REQUIRED.  The temporary directors may not hold an election under Section XXXX.0103 until each municipality in whose corporate limits or extraterritorial jurisdiction the district is located, if any,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XXXX.0105.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XXXX.0106.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XXXX.0201.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XXXX.0202,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XXXX.0202.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Chris Henry;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David Hays;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Bethany Leffingwell;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Frank Krenek;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Shayne Eddleman.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XXXX.0103;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XXXX.0103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XXXX.0103;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XXXX.0301.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XXXX.0302.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XXXX.0303.</w:t>
      </w:r>
      <w:r>
        <w:rPr>
          <w:u w:val="single"/>
        </w:rPr>
        <w:t xml:space="preserve"> </w:t>
      </w:r>
      <w:r>
        <w:rPr>
          <w:u w:val="single"/>
        </w:rPr>
        <w:t xml:space="preserve"> </w:t>
      </w:r>
      <w:r>
        <w:rPr>
          <w:u w:val="single"/>
        </w:rPr>
        <w:t xml:space="preserve">AUTHORITY FOR ROAD PROJECTS.  (a)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exercise the powers provided by this section without submitting a petition to or obtaining approval from the commission as required by Section 54.234,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XXXX.0304.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XXXX.0305.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if any,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XXXX.0306.</w:t>
      </w:r>
      <w:r>
        <w:rPr>
          <w:u w:val="single"/>
        </w:rPr>
        <w:t xml:space="preserve"> </w:t>
      </w:r>
      <w:r>
        <w:rPr>
          <w:u w:val="single"/>
        </w:rPr>
        <w:t xml:space="preserve"> </w:t>
      </w:r>
      <w:r>
        <w:rPr>
          <w:u w:val="single"/>
        </w:rPr>
        <w:t xml:space="preserve">DIVISION OF DISTRICT.  (a)  At any time after the district has been confirmed at an election under Section XXXX.0103 and before the district issues indebtedness secured by taxes or net revenues, the district, including any annexed territory, may be divided into an original district and one or more new districts.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the original district and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original district and the new districts.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 election shall be required to approve the division of the district.  No confirmation election shall be required for any new district created by the division of the district.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Municipal consent to the creation of the district and to the inclusion of land in the district granted under Section XXXX.0104 acts as municipal consent to the creation of any new district created by the division of the district and to the inclusion of land in any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XXXX.0401.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XXXX.0403.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XXXX.0402.</w:t>
      </w:r>
      <w:r>
        <w:rPr>
          <w:u w:val="single"/>
        </w:rPr>
        <w:t xml:space="preserve"> </w:t>
      </w:r>
      <w:r>
        <w:rPr>
          <w:u w:val="single"/>
        </w:rPr>
        <w:t xml:space="preserve"> </w:t>
      </w:r>
      <w:r>
        <w:rPr>
          <w:u w:val="single"/>
        </w:rPr>
        <w:t xml:space="preserve">OPERATION AND MAINTENANCE TAX.  (a)  If authorized at an election held under Section XXXX.0401,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XXXX.0403.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XXXX.0501.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XXXX.0502.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7S Ranch Municipal Utility District initially includes all the territory contained in the following area:</w:t>
      </w:r>
    </w:p>
    <w:p w:rsidR="003F3435" w:rsidRDefault="0032493E">
      <w:pPr>
        <w:spacing w:line="480" w:lineRule="auto"/>
        <w:jc w:val="both"/>
      </w:pPr>
      <w:r>
        <w:t xml:space="preserve">486.289 acres of land situated in the George Glasscock Survey, Abstract No.</w:t>
      </w:r>
      <w:r xml:space="preserve">
        <w:t> </w:t>
      </w:r>
      <w:r>
        <w:t xml:space="preserve">243, in Williamson County, Texas, being the tracts conveyed to S7 Limited Partnership No.</w:t>
      </w:r>
      <w:r xml:space="preserve">
        <w:t> </w:t>
      </w:r>
      <w:r>
        <w:t xml:space="preserve">1 by instruments of record in Document Nos. 9819357 (341.7957 ac.) 2015063709 (145.838 ac.) of the Official Public Records of Williamson County, Texas, and being more particularly described as follows:</w:t>
      </w:r>
    </w:p>
    <w:p w:rsidR="003F3435" w:rsidRDefault="0032493E">
      <w:pPr>
        <w:spacing w:line="480" w:lineRule="auto"/>
        <w:jc w:val="both"/>
      </w:pPr>
      <w:r>
        <w:t xml:space="preserve">Beginning at the northwest corner of a 221.62 acre tract conveyed to John Isbel by instrument of record in Document No.</w:t>
      </w:r>
      <w:r xml:space="preserve">
        <w:t> </w:t>
      </w:r>
      <w:r>
        <w:t xml:space="preserve">2004074056, for an interior ell corner and the Point of Beginning of the herein described tract;</w:t>
      </w:r>
    </w:p>
    <w:p w:rsidR="003F3435" w:rsidRDefault="0032493E">
      <w:pPr>
        <w:spacing w:line="480" w:lineRule="auto"/>
        <w:jc w:val="both"/>
      </w:pPr>
      <w:r>
        <w:t xml:space="preserve">Thence S 18 deg 14 min 10 sec E 1593.39 feet to the southwest corner of the said 221.62 acre tract, being also the northeast corner of a 154.34 acre tract conveyed to McMaster Farm Partnership by instrument of record in Document No.</w:t>
      </w:r>
      <w:r xml:space="preserve">
        <w:t> </w:t>
      </w:r>
      <w:r>
        <w:t xml:space="preserve">2003062525, for the most southerly southeast corner of the herein described tract;</w:t>
      </w:r>
    </w:p>
    <w:p w:rsidR="003F3435" w:rsidRDefault="0032493E">
      <w:pPr>
        <w:spacing w:line="480" w:lineRule="auto"/>
        <w:jc w:val="both"/>
      </w:pPr>
      <w:r>
        <w:t xml:space="preserve">Thence S 71 deg 09 min 11 sec W 2490.75 feet to the northwest corner of the said 154.34 acre tract, being also the southeast corner of a 56.63 acre tract conveyed to Grace Johnson by instrument of record in Document No.</w:t>
      </w:r>
      <w:r xml:space="preserve">
        <w:t> </w:t>
      </w:r>
      <w:r>
        <w:t xml:space="preserve">2006084230, for the southmost southwest corner of the herein described tract;</w:t>
      </w:r>
    </w:p>
    <w:p w:rsidR="003F3435" w:rsidRDefault="0032493E">
      <w:pPr>
        <w:spacing w:line="480" w:lineRule="auto"/>
        <w:jc w:val="both"/>
      </w:pPr>
      <w:r>
        <w:t xml:space="preserve">Thence N 17 deg 30 min 32 sec W 1034.44 feet to the northeast corner of the said 56.63 acre tract, for an interior ell corner of the herein described tract;</w:t>
      </w:r>
    </w:p>
    <w:p w:rsidR="003F3435" w:rsidRDefault="0032493E">
      <w:pPr>
        <w:spacing w:line="480" w:lineRule="auto"/>
        <w:jc w:val="both"/>
      </w:pPr>
      <w:r>
        <w:t xml:space="preserve">Thence S 72 deg 30 min 31 sec W 1146.31 feet to a point on the northerly line of the said 56.63 acre tract, for the southwest corner of the herein described tract;</w:t>
      </w:r>
    </w:p>
    <w:p w:rsidR="003F3435" w:rsidRDefault="0032493E">
      <w:pPr>
        <w:spacing w:line="480" w:lineRule="auto"/>
        <w:jc w:val="both"/>
      </w:pPr>
      <w:r>
        <w:t xml:space="preserve">Thence N 18 deg 14 min 41 sec W 2472.25 feet to the southerly right-of-way of FM 970, for the northwest corner of the herein described tract;</w:t>
      </w:r>
    </w:p>
    <w:p w:rsidR="003F3435" w:rsidRDefault="0032493E">
      <w:pPr>
        <w:spacing w:line="480" w:lineRule="auto"/>
        <w:jc w:val="both"/>
      </w:pPr>
      <w:r>
        <w:t xml:space="preserve">Thence with the said right-of-way the following courses and distances:</w:t>
      </w:r>
    </w:p>
    <w:p w:rsidR="003F3435" w:rsidRDefault="0032493E">
      <w:pPr>
        <w:spacing w:line="480" w:lineRule="auto"/>
        <w:jc w:val="both"/>
      </w:pPr>
      <w:r>
        <w:t xml:space="preserve">N 74 deg 11 min 58 sec E 917.11 feet;</w:t>
      </w:r>
    </w:p>
    <w:p w:rsidR="003F3435" w:rsidRDefault="0032493E">
      <w:pPr>
        <w:spacing w:line="480" w:lineRule="auto"/>
        <w:jc w:val="both"/>
      </w:pPr>
      <w:r>
        <w:t xml:space="preserve">N 74 deg 08 min 00 sec E 545.42 feet;</w:t>
      </w:r>
    </w:p>
    <w:p w:rsidR="003F3435" w:rsidRDefault="0032493E">
      <w:pPr>
        <w:spacing w:line="480" w:lineRule="auto"/>
        <w:jc w:val="both"/>
      </w:pPr>
      <w:r>
        <w:t xml:space="preserve">N 74 deg 01 min 30 sec E 1927.02 feet;</w:t>
      </w:r>
    </w:p>
    <w:p w:rsidR="003F3435" w:rsidRDefault="0032493E">
      <w:pPr>
        <w:spacing w:line="480" w:lineRule="auto"/>
        <w:jc w:val="both"/>
      </w:pPr>
      <w:r>
        <w:t xml:space="preserve">N 72 deg 27 min 30 sec E 1574.16 feet;</w:t>
      </w:r>
    </w:p>
    <w:p w:rsidR="003F3435" w:rsidRDefault="0032493E">
      <w:pPr>
        <w:spacing w:line="480" w:lineRule="auto"/>
        <w:jc w:val="both"/>
      </w:pPr>
      <w:r>
        <w:t xml:space="preserve">N 71 deg 49 min 00 sec E 1909.53 feet;</w:t>
      </w:r>
    </w:p>
    <w:p w:rsidR="003F3435" w:rsidRDefault="0032493E">
      <w:pPr>
        <w:spacing w:line="480" w:lineRule="auto"/>
        <w:jc w:val="both"/>
      </w:pPr>
      <w:r>
        <w:t xml:space="preserve">N 71 deg 51 min 00 sec E 2101.17 feet;</w:t>
      </w:r>
    </w:p>
    <w:p w:rsidR="003F3435" w:rsidRDefault="0032493E">
      <w:pPr>
        <w:spacing w:line="480" w:lineRule="auto"/>
        <w:jc w:val="both"/>
      </w:pPr>
      <w:r>
        <w:t xml:space="preserve">With a curve to the left whose radius = 756.34 feet, tangents = 85.78 feet, arc = 170.83 feet and whose chord bears N 64 deg 55 min 00 sec E 170.47 feet;</w:t>
      </w:r>
    </w:p>
    <w:p w:rsidR="003F3435" w:rsidRDefault="0032493E">
      <w:pPr>
        <w:spacing w:line="480" w:lineRule="auto"/>
        <w:jc w:val="both"/>
      </w:pPr>
      <w:r>
        <w:t xml:space="preserve">N 72 deg 32 min 00 sec E 172.92 feet to a tract of land conveyed to Bobby Rosenbusch by instrument of record in Document No.</w:t>
      </w:r>
      <w:r xml:space="preserve">
        <w:t> </w:t>
      </w:r>
      <w:r>
        <w:t xml:space="preserve">2016115566, for the northeast corner of the herein described tract;</w:t>
      </w:r>
    </w:p>
    <w:p w:rsidR="003F3435" w:rsidRDefault="0032493E">
      <w:pPr>
        <w:spacing w:line="480" w:lineRule="auto"/>
        <w:jc w:val="both"/>
      </w:pPr>
      <w:r>
        <w:t xml:space="preserve">Thence S 18 deg 34 min 00 sec E 1750.93 feet to the north line of the said 221.62 acre tract, for the southeast corner of the herein described tract;</w:t>
      </w:r>
    </w:p>
    <w:p w:rsidR="003F3435" w:rsidRDefault="0032493E">
      <w:pPr>
        <w:spacing w:line="480" w:lineRule="auto"/>
        <w:jc w:val="both"/>
      </w:pPr>
      <w:r>
        <w:t xml:space="preserve">Thence S 71 deg 42 min 00 sec W 2448.59 feet and S 71 deg 40 min 00 sec W 3251.18 feet to the Point of Beginning, containing 486.289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