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Coleman, J. Johnson of Harris,</w:t>
      </w:r>
      <w:r xml:space="preserve">
        <w:tab wTab="150" tlc="none" cTlc="0"/>
      </w:r>
      <w:r>
        <w:t xml:space="preserve">H.B.</w:t>
      </w:r>
      <w:r xml:space="preserve">
        <w:t> </w:t>
      </w:r>
      <w:r>
        <w:t xml:space="preserve">No.</w:t>
      </w:r>
      <w:r xml:space="preserve">
        <w:t> </w:t>
      </w:r>
      <w:r>
        <w:t xml:space="preserve">2236</w:t>
      </w:r>
    </w:p>
    <w:p w:rsidR="003F3435" w:rsidRDefault="0032493E">
      <w:pPr>
        <w:jc w:val="both"/>
      </w:pPr>
      <w:r xml:space="preserve">
        <w:t> </w:t>
      </w:r>
      <w:r xml:space="preserve">
        <w:t> </w:t>
      </w:r>
      <w:r xml:space="preserve">
        <w:t> </w:t>
      </w:r>
      <w:r xml:space="preserve">
        <w:t> </w:t>
      </w:r>
      <w:r xml:space="preserve">
        <w:t> </w:t>
      </w:r>
      <w:r>
        <w:t xml:space="preserve">Thierry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county for the purpose of acquiring, holding, and transferring unimproved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county as provided by Section 388.004.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388.002.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participating developer" means a developer who meets the requirements of Section 388.003 and includes a qualified organization under Section 388.009.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LAND BANK PROGRAM.  (a)  The governing body of a county with a population of more than four million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establish or approve a land bank for the purpose of acquiring, holding, and transferring unimproved real property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program established under this chapter may not operate in a municipality that operates a land bank as a local government corporation under Subchapter D, Chapter 431, Transportation Code, or that has adopted an urban land bank program under any other provision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county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county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388.004.</w:t>
      </w:r>
      <w:r>
        <w:rPr>
          <w:u w:val="single"/>
        </w:rPr>
        <w:t xml:space="preserve"> </w:t>
      </w:r>
      <w:r>
        <w:rPr>
          <w:u w:val="single"/>
        </w:rPr>
        <w:t xml:space="preserve"> </w:t>
      </w:r>
      <w:r>
        <w:rPr>
          <w:u w:val="single"/>
        </w:rPr>
        <w:t xml:space="preserve"> LAND BANK PLAN.  (a)  A county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county shall consider any other housing plans adopted by the county, including any fair housing plans and policies adopted or agreed to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388.009;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388.005.</w:t>
      </w:r>
      <w:r>
        <w:rPr>
          <w:u w:val="single"/>
        </w:rPr>
        <w:t xml:space="preserve"> </w:t>
      </w:r>
      <w:r>
        <w:rPr>
          <w:u w:val="single"/>
        </w:rPr>
        <w:t xml:space="preserve"> </w:t>
      </w:r>
      <w:r>
        <w:rPr>
          <w:u w:val="single"/>
        </w:rPr>
        <w:t xml:space="preserve">PUBLIC HEARING ON PROPOSED PLAN.  (a)  Before adopting a plan, a county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or the county clerk's designee shall provide notice of the hearing to all community housing development organizations and to neighborhood associations identified by the county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the county clerk's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388.006.</w:t>
      </w:r>
      <w:r>
        <w:rPr>
          <w:u w:val="single"/>
        </w:rPr>
        <w:t xml:space="preserve"> </w:t>
      </w:r>
      <w:r>
        <w:rPr>
          <w:u w:val="single"/>
        </w:rPr>
        <w:t xml:space="preserve"> </w:t>
      </w:r>
      <w:r>
        <w:rPr>
          <w:u w:val="single"/>
        </w:rP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388.007.</w:t>
      </w:r>
      <w:r>
        <w:rPr>
          <w:u w:val="single"/>
        </w:rPr>
        <w:t xml:space="preserve"> </w:t>
      </w:r>
      <w:r>
        <w:rPr>
          <w:u w:val="single"/>
        </w:rPr>
        <w:t xml:space="preserve"> </w:t>
      </w:r>
      <w:r>
        <w:rPr>
          <w:u w:val="single"/>
        </w:rPr>
        <w:t xml:space="preserve">SUBSEQUENT RESALE BY LAND BANK.  (a)  Each subsequent resale by a land bank of property acquired by the land bank under this chapter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county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388.008.</w:t>
      </w:r>
      <w:r>
        <w:rPr>
          <w:u w:val="single"/>
        </w:rPr>
        <w:t xml:space="preserve"> </w:t>
      </w:r>
      <w:r>
        <w:rPr>
          <w:u w:val="single"/>
        </w:rPr>
        <w:t xml:space="preserve"> </w:t>
      </w:r>
      <w:r>
        <w:rPr>
          <w:u w:val="single"/>
        </w:rPr>
        <w:t xml:space="preserve">RESTRICTIONS ON OCCUPANCY AND USE OF PROPERTY.  (a)  The land bank shall impose deed restrictions on property sold to qualified participating developers requiring the development and subsequent sale or rental of the property to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fiscal year to be developed for sale shall be deed restricted for sale to households with incomes not greater than 60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county on a reporting form provided by the county.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county may modify or add to the deed restrictions imposed under this section.  Any modifications or additions made by the governing body of the county must be adopted by the county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388.009.</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county,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shall specify in its plan the period during which the right of first refusal provided by this section may be exercised by a qualified organization.</w:t>
      </w:r>
      <w:r>
        <w:rPr>
          <w:u w:val="single"/>
        </w:rPr>
        <w:t xml:space="preserve">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county under Subsection (d), the interlocal agreement executed under Section 388.006(a)(4)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w:t>
      </w:r>
      <w:r>
        <w:rPr>
          <w:u w:val="single"/>
        </w:rPr>
        <w:t xml:space="preserve">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county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county may provide for other rights of first refusal for any other nonprofit corporation exempted from federal income tax under Section 501(c)(3), Internal Revenue Code of 1986,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388.007(e).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388.010.</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388.011.</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county not later than the 90th day after the close of the fiscal year annual audited financial statements prepared by a certified public accountant.  The financial transactions of the land bank are subject to audit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county not later than November 1 of each year in which the land bank acquires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county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county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county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Chapter 388,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