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87R5464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Coleman</w:t>
      </w:r>
      <w:r xml:space="preserve">
        <w:tab wTab="150" tlc="none" cTlc="0"/>
      </w:r>
      <w:r>
        <w:t xml:space="preserve">H.B.</w:t>
      </w:r>
      <w:r xml:space="preserve">
        <w:t> </w:t>
      </w:r>
      <w:r>
        <w:t xml:space="preserve">No.</w:t>
      </w:r>
      <w:r xml:space="preserve">
        <w:t> </w:t>
      </w:r>
      <w:r>
        <w:t xml:space="preserve">2251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matching fund requirements for an entity to receive a community collaborative grant.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sources or local governmental</w:t>
      </w:r>
      <w:r>
        <w:t xml:space="preserve"> sources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539.0051(a),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county shall develop and make public a plan detailing:</w:t>
      </w:r>
    </w:p>
    <w:p w:rsidR="003F3435" w:rsidRDefault="0032493E">
      <w:pPr>
        <w:spacing w:line="480" w:lineRule="auto"/>
        <w:ind w:firstLine="1440"/>
        <w:jc w:val="both"/>
      </w:pPr>
      <w:r>
        <w:t xml:space="preserve">(1)</w:t>
      </w:r>
      <w:r xml:space="preserve">
        <w:t> </w:t>
      </w:r>
      <w:r xml:space="preserve">
        <w:t> </w:t>
      </w:r>
      <w:r>
        <w:t xml:space="preserve">how local mental health authorities, municipalities, local law enforcement agencies, and other community stakeholders in the county could coordinate to establish or expand a community collaborative to accomplish the goals of Section 539.002;</w:t>
      </w:r>
    </w:p>
    <w:p w:rsidR="003F3435" w:rsidRDefault="0032493E">
      <w:pPr>
        <w:spacing w:line="480" w:lineRule="auto"/>
        <w:ind w:firstLine="1440"/>
        <w:jc w:val="both"/>
      </w:pPr>
      <w:r>
        <w:t xml:space="preserve">(2)</w:t>
      </w:r>
      <w:r xml:space="preserve">
        <w:t> </w:t>
      </w:r>
      <w:r xml:space="preserve">
        <w:t> </w:t>
      </w:r>
      <w:r>
        <w:t xml:space="preserve">how entities in the county may leverage funding from private </w:t>
      </w:r>
      <w:r>
        <w:rPr>
          <w:u w:val="single"/>
        </w:rPr>
        <w:t xml:space="preserve">sources or local governmental</w:t>
      </w:r>
      <w:r>
        <w:t xml:space="preserve"> sources to accomplish the goals of Section 539.002 through the formation or expansion of a community collaborative; and</w:t>
      </w:r>
    </w:p>
    <w:p w:rsidR="003F3435" w:rsidRDefault="0032493E">
      <w:pPr>
        <w:spacing w:line="480" w:lineRule="auto"/>
        <w:ind w:firstLine="1440"/>
        <w:jc w:val="both"/>
      </w:pPr>
      <w:r>
        <w:t xml:space="preserve">(3)</w:t>
      </w:r>
      <w:r xml:space="preserve">
        <w:t> </w:t>
      </w:r>
      <w:r xml:space="preserve">
        <w:t> </w:t>
      </w:r>
      <w:r>
        <w:t xml:space="preserve">how the formation or expansion of a community collaborative could establish or support resources or services to help local law enforcement agencies to divert persons who have been arrested to appropriate mental health care or substance abuse treatment.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