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2256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10,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Education;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creating a bilingual special education certification to teach students of limited English proficiency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21, Education Code, is amended by adding Section 21.04891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21.04891.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BILINGUAL SPECIAL EDUCATION CERTIFICATION.  (a)  In this section, "limited English proficiency" has the meaning assigned by Section 29.052.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ensure that there are teachers with special training in providing instruction to students of limited English proficiency with disabilities, the board shall establish a bilingual special education certificate.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for a certificate established under this section, a person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satisfactorily complete the coursework for that certificate in an educator preparation program, including a skills-based course of instruction on providing instruction to students of limited English proficiency with disabilities, which must include instruction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foundations of bilingual, multicultural, and second language special education;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culturally responsive individualized education programs for students of limited English proficiency with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assessment for equity and inclusion of students of limited English proficiency with and without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teaching methods to recognize the intellectual, developmental, and emotional needs of students in dual language and transitional bilingual education settings;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teaching fundamental academic skills, including reading, writing, and mathematics, to students of limited English proficiency;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creating dynamic and collaborative partnerships with families and school professionals;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 satisfactorily on a bilingual special education certificate examination prescribed by the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satisfy any other requirements prescribed by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State Board for Educator Certification shall propose rules: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establishing requirements and prescribing an examination for a bilingual special education certificate as required by Section 21.04891, Education Code, as added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establishing standards to govern the approval and renewal of approval of educator preparation programs for bilingual special education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