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2265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for voting during the early voting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Except as provided by Subsection (c), in an election in which a county clerk or city secretary is the early voting clerk under Section 83.002 or 83.005, early voting by personal appearance at the main early voting polling place shall be conducted on the weekdays of the early voting period and during the hours that the county clerk's or city secretary's main business office is regularly open for business</w:t>
      </w:r>
      <w:r>
        <w:rPr>
          <w:u w:val="single"/>
        </w:rPr>
        <w:t xml:space="preserve">, 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eight hours each weekday of the early voting period that is not a legal state holiday unless the territory covered by the election has fewer than 1,000 registered voters.  In that case, the voting shall be conducted at least three hours each day.  The authority ordering the election, or the county clerk if that person is the early voting clerk, shall determine which hours the voting is to be conducted </w:t>
      </w:r>
      <w:r>
        <w:rPr>
          <w:u w:val="single"/>
        </w:rPr>
        <w:t xml:space="preserve">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(c)</w:t>
      </w:r>
      <w:r xml:space="preserve">
        <w:t> </w:t>
      </w:r>
      <w:r xml:space="preserve">
        <w:t> </w:t>
      </w:r>
      <w:r>
        <w:t xml:space="preserve">In a county with a population of 100,000 or more, the voting in a primary election or the general election for state and county officers shall be conducted at the main early voting polling place for [</w:t>
      </w:r>
      <w:r>
        <w:rPr>
          <w:strike/>
        </w:rPr>
        <w:t xml:space="preserve">at least</w:t>
      </w:r>
      <w:r>
        <w:t xml:space="preserve">] 12 hours on each weekday of the last week of the early voting period, and the voting in a special election ordered by the governor shall be conducted at the main early voting polling place for [</w:t>
      </w:r>
      <w:r>
        <w:rPr>
          <w:strike/>
        </w:rPr>
        <w:t xml:space="preserve">at least</w:t>
      </w:r>
      <w:r>
        <w:t xml:space="preserve">] 12 hours on each of the last two days of the early voting period.  Voting shall be conducted in accordance with this subsection in those elections in a county with a population under 100,000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t xml:space="preserve">In an election ordered by a city, early voting by personal appearance at the main early voting polling place shall be conducted for [</w:t>
      </w:r>
      <w:r>
        <w:rPr>
          <w:strike/>
        </w:rPr>
        <w:t xml:space="preserve">at least</w:t>
      </w:r>
      <w:r>
        <w:t xml:space="preserve">] 12 hours:</w:t>
      </w:r>
    </w:p>
    <w:p w:rsidR="003F3435" w:rsidRDefault="0032493E">
      <w:pPr>
        <w:spacing w:line="480" w:lineRule="auto"/>
        <w:ind w:firstLine="1440"/>
        <w:jc w:val="both"/>
      </w:pPr>
      <w:r>
        <w:t xml:space="preserve">(1)</w:t>
      </w:r>
      <w:r xml:space="preserve">
        <w:t> </w:t>
      </w:r>
      <w:r xml:space="preserve">
        <w:t> </w:t>
      </w:r>
      <w:r>
        <w:t xml:space="preserve">on one weekday, if the early voting period consists of less than six weekdays; or</w:t>
      </w:r>
    </w:p>
    <w:p w:rsidR="003F3435" w:rsidRDefault="0032493E">
      <w:pPr>
        <w:spacing w:line="480" w:lineRule="auto"/>
        <w:ind w:firstLine="1440"/>
        <w:jc w:val="both"/>
      </w:pPr>
      <w:r>
        <w:t xml:space="preserve">(2)</w:t>
      </w:r>
      <w:r xml:space="preserve">
        <w:t> </w:t>
      </w:r>
      <w:r xml:space="preserve">
        <w:t> </w:t>
      </w:r>
      <w:r>
        <w:t xml:space="preserve">on two weekdays, if the early voting period consists of six or more weekdays.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85.006(c) and (e),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authority ordering voting on a Saturday or Sunday shall determine the hours during which voting is to be conducted</w:t>
      </w:r>
      <w:r>
        <w:rPr>
          <w:u w:val="single"/>
        </w:rPr>
        <w:t xml:space="preserve"> 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w:t>
      </w:r>
      <w:r>
        <w:rPr>
          <w:strike/>
        </w:rPr>
        <w:t xml:space="preserve">at least</w:t>
      </w:r>
      <w:r>
        <w:t xml:space="preserve">] 12 hours on the last Saturday and for at least five hours on the last Sunday of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85.010(c), Election Code, is amended to read as follows:</w:t>
      </w:r>
    </w:p>
    <w:p w:rsidR="003F3435" w:rsidRDefault="0032493E">
      <w:pPr>
        <w:spacing w:line="480" w:lineRule="auto"/>
        <w:ind w:firstLine="720"/>
        <w:jc w:val="both"/>
      </w:pPr>
      <w:r>
        <w:t xml:space="preserve">(c)</w:t>
      </w:r>
      <w:r xml:space="preserve">
        <w:t> </w:t>
      </w:r>
      <w:r xml:space="preserve">
        <w:t> </w:t>
      </w:r>
      <w:r>
        <w:t xml:space="preserve">A shared polling place established under Subsection (b) that is designated as a main early voting polling place by any political subdivision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be open for voting for all political subdivisions the polling place serves for at least the days and hours required of a main early voting polling place under Section 85.002 for the political subdivision making the designation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open for voting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85.064,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may not be conducted earlier than 7 a.m. or later than 7 p.m.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