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87R3720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2273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unemployment compensation for employees who leave the workplace due to sexual harassment.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207.046(a), Labor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disqualified for benefits under this subchapter if:</w:t>
      </w:r>
    </w:p>
    <w:p w:rsidR="003F3435" w:rsidRDefault="0032493E">
      <w:pPr>
        <w:spacing w:line="480" w:lineRule="auto"/>
        <w:ind w:firstLine="1440"/>
        <w:jc w:val="both"/>
      </w:pPr>
      <w:r>
        <w:t xml:space="preserve">(1)</w:t>
      </w:r>
      <w:r xml:space="preserve">
        <w:t> </w:t>
      </w:r>
      <w:r xml:space="preserve">
        <w:t> </w:t>
      </w:r>
      <w:r>
        <w:t xml:space="preserve">the work-related reason for the individual's separation from employment was urgent, compelling, and necessary so as to make the separation involuntary;</w:t>
      </w:r>
    </w:p>
    <w:p w:rsidR="003F3435" w:rsidRDefault="0032493E">
      <w:pPr>
        <w:spacing w:line="480" w:lineRule="auto"/>
        <w:ind w:firstLine="1440"/>
        <w:jc w:val="both"/>
      </w:pPr>
      <w:r>
        <w:t xml:space="preserve">(2)</w:t>
      </w:r>
      <w:r xml:space="preserve">
        <w:t> </w:t>
      </w:r>
      <w:r xml:space="preserve">
        <w:t> </w:t>
      </w:r>
      <w:r>
        <w:t xml:space="preserve">the individual leaves the workplace to protect the individual from family violence or stalking or the individual or a member of the individual's immediate family from violence related to a sexual assault as evidenced by:</w:t>
      </w:r>
    </w:p>
    <w:p w:rsidR="003F3435" w:rsidRDefault="0032493E">
      <w:pPr>
        <w:spacing w:line="480" w:lineRule="auto"/>
        <w:ind w:firstLine="2160"/>
        <w:jc w:val="both"/>
      </w:pPr>
      <w:r>
        <w:t xml:space="preserve">(A)</w:t>
      </w:r>
      <w:r xml:space="preserve">
        <w:t> </w:t>
      </w:r>
      <w:r xml:space="preserve">
        <w:t> </w:t>
      </w:r>
      <w:r>
        <w:t xml:space="preserve">an active or recently issued protective order documenting sexual assault of the individual or a member of the individual's immediate family or family violence against, or the stalking of, the individual or the potential for family violence against, or the stalking of, the individual;</w:t>
      </w:r>
    </w:p>
    <w:p w:rsidR="003F3435" w:rsidRDefault="0032493E">
      <w:pPr>
        <w:spacing w:line="480" w:lineRule="auto"/>
        <w:ind w:firstLine="2160"/>
        <w:jc w:val="both"/>
      </w:pPr>
      <w:r>
        <w:t xml:space="preserve">(B)</w:t>
      </w:r>
      <w:r xml:space="preserve">
        <w:t> </w:t>
      </w:r>
      <w:r xml:space="preserve">
        <w:t> </w:t>
      </w:r>
      <w:r>
        <w:t xml:space="preserve">a police record documenting sexual assault of the individual or a member of the individual's immediate family or family violence against, or the stalking of, the individual;</w:t>
      </w:r>
    </w:p>
    <w:p w:rsidR="003F3435" w:rsidRDefault="0032493E">
      <w:pPr>
        <w:spacing w:line="480" w:lineRule="auto"/>
        <w:ind w:firstLine="2160"/>
        <w:jc w:val="both"/>
      </w:pPr>
      <w:r>
        <w:t xml:space="preserve">(C)</w:t>
      </w:r>
      <w:r xml:space="preserve">
        <w:t> </w:t>
      </w:r>
      <w:r xml:space="preserve">
        <w:t> </w:t>
      </w:r>
      <w:r>
        <w:t xml:space="preserve">a physician's statement or other medical documentation that describes the sexual assault of the individual or a member of the individual's immediate family or family violence against the individual that:</w:t>
      </w:r>
    </w:p>
    <w:p w:rsidR="003F3435" w:rsidRDefault="0032493E">
      <w:pPr>
        <w:spacing w:line="480" w:lineRule="auto"/>
        <w:ind w:firstLine="2880"/>
        <w:jc w:val="both"/>
      </w:pPr>
      <w:r>
        <w:t xml:space="preserve">(i)</w:t>
      </w:r>
      <w:r xml:space="preserve">
        <w:t> </w:t>
      </w:r>
      <w:r xml:space="preserve">
        <w:t> </w:t>
      </w:r>
      <w:r>
        <w:t xml:space="preserve">is recorded in any form or medium that identifies the individual or member of the individual's immediate family, as applicable, as the patient; and</w:t>
      </w:r>
    </w:p>
    <w:p w:rsidR="003F3435" w:rsidRDefault="0032493E">
      <w:pPr>
        <w:spacing w:line="480" w:lineRule="auto"/>
        <w:ind w:firstLine="2880"/>
        <w:jc w:val="both"/>
      </w:pPr>
      <w:r>
        <w:t xml:space="preserve">(ii)</w:t>
      </w:r>
      <w:r xml:space="preserve">
        <w:t> </w:t>
      </w:r>
      <w:r xml:space="preserve">
        <w:t> </w:t>
      </w:r>
      <w:r>
        <w:t xml:space="preserve">relates to the history, diagnosis, treatment, or prognosis of the patient; or</w:t>
      </w:r>
    </w:p>
    <w:p w:rsidR="003F3435" w:rsidRDefault="0032493E">
      <w:pPr>
        <w:spacing w:line="480" w:lineRule="auto"/>
        <w:ind w:firstLine="2160"/>
        <w:jc w:val="both"/>
      </w:pPr>
      <w:r>
        <w:t xml:space="preserve">(D)</w:t>
      </w:r>
      <w:r xml:space="preserve">
        <w:t> </w:t>
      </w:r>
      <w:r xml:space="preserve">
        <w:t> </w:t>
      </w:r>
      <w:r>
        <w:t xml:space="preserve">written documentation from a family violence center or rape crisis center that describes the sexual assault of the individual or a member of the individual's immediate family or family violence against the individual;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individual leaves the workplace to care for the individual's terminally ill spouse as evidenced by a physician's statement or other medical documentation, but only if no reasonable, alternative care was available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individual leaves the workplace because of sexual harassment, but only if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reported the sexual harassment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individual's employer;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filed a sexual harassment complaint with the commission under Chapter 21 or with the federal Equal Employment Opportunity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