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87R8898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Clardy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2314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powers of and election to the board of directors of the Nacogdoches County Hospital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1069.051, Special District Local Laws Code, is amended by amending Subsection (b)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Directors</w:t>
      </w:r>
      <w:r>
        <w:t xml:space="preserve"> [</w:t>
      </w:r>
      <w:r>
        <w:rPr>
          <w:strike/>
        </w:rPr>
        <w:t xml:space="preserve">Unless four-year terms are established under Section 285.081, Health and Safety Code: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directors</w:t>
      </w:r>
      <w:r>
        <w:t xml:space="preserve">] serve staggered </w:t>
      </w:r>
      <w:r>
        <w:rPr>
          <w:u w:val="single"/>
        </w:rPr>
        <w:t xml:space="preserve">four-year</w:t>
      </w:r>
      <w:r>
        <w:t xml:space="preserve"> [</w:t>
      </w:r>
      <w:r>
        <w:rPr>
          <w:strike/>
        </w:rPr>
        <w:t xml:space="preserve">two-year</w:t>
      </w:r>
      <w:r>
        <w:t xml:space="preserve">] terms</w:t>
      </w:r>
      <w:r>
        <w:rPr>
          <w:u w:val="single"/>
        </w:rP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</w:t>
      </w:r>
      <w:r>
        <w:t xml:space="preserve"> [</w:t>
      </w:r>
      <w:r>
        <w:rPr>
          <w:strike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an</w:t>
      </w:r>
      <w:r>
        <w:t xml:space="preserve">] election shall be held </w:t>
      </w:r>
      <w:r>
        <w:rPr>
          <w:u w:val="single"/>
        </w:rPr>
        <w:t xml:space="preserve">in each even-numbered year</w:t>
      </w:r>
      <w:r>
        <w:t xml:space="preserve"> [</w:t>
      </w:r>
      <w:r>
        <w:rPr>
          <w:strike/>
        </w:rPr>
        <w:t xml:space="preserve">annually</w:t>
      </w:r>
      <w:r>
        <w:t xml:space="preserve">] on the </w:t>
      </w:r>
      <w:r>
        <w:rPr>
          <w:u w:val="single"/>
        </w:rPr>
        <w:t xml:space="preserve">November</w:t>
      </w:r>
      <w:r>
        <w:t xml:space="preserve"> [</w:t>
      </w:r>
      <w:r>
        <w:rPr>
          <w:strike/>
        </w:rPr>
        <w:t xml:space="preserve">May</w:t>
      </w:r>
      <w:r>
        <w:t xml:space="preserve">] uniform election date[</w:t>
      </w:r>
      <w:r>
        <w:rPr>
          <w:strike/>
        </w:rPr>
        <w:t xml:space="preserve">, or another date authorized by law,</w:t>
      </w:r>
      <w:r>
        <w:t xml:space="preserve">] to elect the appropriate number of directors.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1069.209(a), Special District Local Laws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board shall select one or more banks </w:t>
      </w:r>
      <w:r>
        <w:rPr>
          <w:u w:val="single"/>
        </w:rPr>
        <w:t xml:space="preserve">inside or outside</w:t>
      </w:r>
      <w:r>
        <w:t xml:space="preserve"> [</w:t>
      </w:r>
      <w:r>
        <w:rPr>
          <w:strike/>
        </w:rPr>
        <w:t xml:space="preserve">in</w:t>
      </w:r>
      <w:r>
        <w:t xml:space="preserve">] the district to serve as a depository for district money.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At the election of the board of directors of the Nacogdoches County Hospital District scheduled to be held in November 2022, all board member positions will be up for election. </w:t>
      </w:r>
      <w:r>
        <w:t xml:space="preserve"> </w:t>
      </w:r>
      <w:r>
        <w:t xml:space="preserve">The terms of the directors serving immediately before the date of the election expire on the date a majority of the directors elected at the November 2022 election have qualified for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members of the board of directors elected in November 2022 under Subsection (a) of this section shall draw lots to determine which four directors shall serve four-year terms and which three directors shall serve two-year terms.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Successor directors shall serve four-year terms.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