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87R19826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Rose, Guerra</w:t>
      </w:r>
      <w:r xml:space="preserve">
        <w:tab wTab="150" tlc="none" cTlc="0"/>
      </w:r>
      <w:r>
        <w:t xml:space="preserve">H.B.</w:t>
      </w:r>
      <w:r xml:space="preserve">
        <w:t> </w:t>
      </w:r>
      <w:r>
        <w:t xml:space="preserve">No.</w:t>
      </w:r>
      <w:r xml:space="preserve">
        <w:t> </w:t>
      </w:r>
      <w:r>
        <w:t xml:space="preserve">2333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2333:</w:t>
      </w: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C.S.H.B.</w:t>
      </w:r>
      <w:r xml:space="preserve">
        <w:t> </w:t>
      </w:r>
      <w:r>
        <w:t xml:space="preserve">No.</w:t>
      </w:r>
      <w:r xml:space="preserve">
        <w:t> </w:t>
      </w:r>
      <w:r>
        <w:t xml:space="preserve">2333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home nursing visitation for newborn caregivers competitive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HOME NURSING VISITATION FOR NEWBORN CAREGIVERS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home nursing visitation for newborn caregivers grant program established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provider" means an entity that offers free of charge home nursing visits for newborn caregivers.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ESTABLISHMENT OF PROGRAM; RULES.  (a)  The department shall establish and administer within the department's prevention and early intervention services division a competitive grant program through which the department awards grants to eligible service providers to provide or expand home nursing visitation services for newborn caregivers.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award grants under the program to eligible service providers in a manner that ensures the grant recipients: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multiple communities geographically distributed throughout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capacity to offer home nursing visitation services to all newborn caregivers within a defined service area, including a birthing hospital service area, a municipality, or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commit to providing ongoing services to ultimately serve the communities' entire newborn population and provide the maximum possible health impact on that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SERVICE REQUIREMENTS.  Home nursing visitation services funded by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offered free of charge to all newborn caregivers, including foster and adoptive families, within the grant recipient's defined service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voluntary and may not impose negative consequences on a newborn caregiver that chooses not to participate;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by registered nurses in the newborn caregiver's home whenever possible, using telehealth services when necessary and feasible;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evidence-based assessment of the physical, social, and emotional factors affecting the health and safety of the newborn caregiver's family;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at least one registered nurse visit to the newborn caregiver not later than six weeks postpartum or six weeks after the newborn is discharged from a newborn intensive care unit, with the opportunity to receive not more than three registered nurse visits as determined by the nurse's professional judgment;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a newborn caregiver information and referrals tailored to the caregiver's needs, as identified by a home nursing visit, and support the caregiver in navigating needed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a follow-up call to the newborn caregiver not later than three months after the last home nursing visit to assess success in referrals and family satisfaction and to close the case;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strictly adhere to an evidence-based service delivery model selected by the department in accordance with criteria set by the United States Department of Health and Human Services for an early childhood home visiting service delivery model, including any clinical, programmatic, and data collection requirements under the model;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strive to improve outcomes in one or more of the following categories: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reduction of child abuse and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health;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health;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reduction of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child development;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economic self-sufficiency;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completion of maternal follow-up and well-child visits with health care providers;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use of a health care facility's emergency department;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increased positive parenting practices;</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home nursing visits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offered in partnership with the newborn caregiver's attending obstetrician or gynecologist, maternal health provider, or birthing hospital, if applicable;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not later than six weeks postpartum or six weeks after a newborn is discharged from a newborn intensive care unit;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 for a period of at least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APPLICATION REQUIREMENTS.  (a)  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department on a form prescribed by commissioner rule in accordance with this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applicant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on the number of births by hospital located in the defined service area in which the applicant proposes to operate;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existing services available to newborn caregivers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processes the department uses to continually monitor and evaluate grant recipients under Section 32.208, including the grant recipient's obligations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and provide information requested by the department;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adhere to the evidence-based model selected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applicant to outline the applicant's plan to collaborate and strengthen relationships with health care and social service providers to ensure the applicant's ability to effectively connect newborn caregivers and the caregivers' families to other community services when needed;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applicant's plan for enrolling newborn caregivers, including the applicant's partnerships with birthing hospitals and local maternal health care and pediatric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GRANT AWARD REQUIREMENTS.  In determining whether to award a grant to an applicant under this subchapter, the department shall consider the applicant's demonstrated capacity to provide home nursing visitation services to newborn caregivers in the defined service area in which the applicant proposes to provide services, which may be determined by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 continued monitoring and performance evaluations under Section 32.208, including the applicant's ability to collect and provide information requested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program standards;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 broad-based community support and leverage philanthropic support to  implement or expand home nursing visitation services for newborn caregivers;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history of developing and sustaining innovative, quality home nursing visitation services for newborn caregivers that meet the needs of families and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32.206.</w:t>
      </w:r>
      <w:r>
        <w:rPr>
          <w:u w:val="single"/>
        </w:rPr>
        <w:t xml:space="preserve"> </w:t>
      </w:r>
      <w:r>
        <w:rPr>
          <w:u w:val="single"/>
        </w:rPr>
        <w:t xml:space="preserve"> </w:t>
      </w:r>
      <w:r>
        <w:rPr>
          <w:u w:val="single"/>
        </w:rPr>
        <w:t xml:space="preserve">WRITTEN AGREEMENT WITH GRANT RECIPIENT REQUIRED.  Before awarding a grant under this subchapter, the department shall enter into a written agreement with each applicant to be awarded a grant that requires the grant recipient to repay this state, in accordance with terms specified in the agreement,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grant recipient has not complied with the minimum standards and reporting requirements prescribed by this subchapter or rules adopted under this subchapter or with any other applicable rules or standards prescribed by the commissioner or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 recipient fails to use the grant money for the purposes for which the grant was awarded, in accordance with Section 32.207.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32.207.</w:t>
      </w:r>
      <w:r>
        <w:rPr>
          <w:u w:val="single"/>
        </w:rPr>
        <w:t xml:space="preserve"> </w:t>
      </w:r>
      <w:r>
        <w:rPr>
          <w:u w:val="single"/>
        </w:rPr>
        <w:t xml:space="preserve"> </w:t>
      </w:r>
      <w:r>
        <w:rPr>
          <w:u w:val="single"/>
        </w:rPr>
        <w:t xml:space="preserve">USE OF GRANT MONEY.  Grant money awarded under this subchapter may be used only to cover costs related to the grant recipient administering, implementing, or expanding home nursing visitation services for newborn caregivers,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home nursing visitation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registered nurses and other staff who participate in providing the home nursing visitation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salaries and expenses of registered nurses and other required staff members who are essential to delivering the home nursing visitation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for facilities and equipment for providing the home nursing visitation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paying for technical assistance to ensure a grant recipient adheres to the evidence-based model selected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32.208.</w:t>
      </w:r>
      <w:r>
        <w:rPr>
          <w:u w:val="single"/>
        </w:rPr>
        <w:t xml:space="preserve"> </w:t>
      </w:r>
      <w:r>
        <w:rPr>
          <w:u w:val="single"/>
        </w:rPr>
        <w:t xml:space="preserve"> </w:t>
      </w:r>
      <w:r>
        <w:rPr>
          <w:u w:val="single"/>
        </w:rPr>
        <w:t xml:space="preserve">GRANT RECIPIENT MONITORING AND EVALUATION; ANNUAL REPORT.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performance indicators designed to measure a grant recipient's performance with respect to the program standards adopted by commissioner rule that align with the evidence-based model selected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performance indicators to continuously monitor and formally evaluate at least annually the performance of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department shall prepare and submit a written report to the standing committees of the legislature with primary jurisdiction over the department regarding the performance of each grant recipient during the preceding state fiscal year with respect to providing program services and improving outcomes for newborns and their families.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32.209.</w:t>
      </w:r>
      <w:r>
        <w:rPr>
          <w:u w:val="single"/>
        </w:rPr>
        <w:t xml:space="preserve"> </w:t>
      </w:r>
      <w:r>
        <w:rPr>
          <w:u w:val="single"/>
        </w:rPr>
        <w:t xml:space="preserve"> </w:t>
      </w:r>
      <w:r>
        <w:rPr>
          <w:u w:val="single"/>
        </w:rPr>
        <w:t xml:space="preserve">COMPETITIVE GRANT PROGRAM FUNDING.  (a)  The department shall seek and apply for any available federal and state money, including money available for Medicaid or the Children's Health Insurance Program (CHIP), to assist in financing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consult, collaborate, and coordinate with health benefit plan issuers in this state, including Medicaid managed care organizations, to identify existing incentives and reimbursement strategies that could expand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solicit and accept gifts, grants, and donations to operate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Department of Family and Protective Services shall apply for any available federal money to finance the grant program established by Subchapter G, Chapter 32, Health and Safety Code, as added by this Act. </w:t>
      </w:r>
      <w:r>
        <w:t xml:space="preserve"> </w:t>
      </w:r>
      <w:r>
        <w:t xml:space="preserve">If federal money is not available for that purpose and notwithstanding any provision of this Act, the department shall delay implementation of Subchapter G, Chapter 32, Health and Safety Code, as added by this Act, until federal money becomes available.</w:t>
      </w:r>
    </w:p>
    <w:p w:rsidR="003F3435" w:rsidRDefault="0032493E">
      <w:pPr>
        <w:spacing w:line="480" w:lineRule="auto"/>
        <w:ind w:firstLine="720"/>
        <w:jc w:val="both"/>
      </w:pPr>
      <w:r>
        <w:t xml:space="preserve">(b)</w:t>
      </w:r>
      <w:r xml:space="preserve">
        <w:t> </w:t>
      </w:r>
      <w:r xml:space="preserve">
        <w:t> </w:t>
      </w:r>
      <w:r>
        <w:t xml:space="preserve">Not later than September 1, 2022, the Department of Family and Protective Services shall establish and implement the grant program established by Subchapter G, Chapter 32,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commissioner of the Department of Family and Protective Services shall adopt rules necessary to implement Subchapter G, Chapter 32,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 later than December 1, 2022, the Department of Family and Protective Services shall submit a written report to the standing committees of the legislature with primary jurisdiction over the department regarding the implementation and status of the grant program described by Subchapter G, Chapter 32, Health and Safety Code, as added by this Act.</w:t>
      </w:r>
    </w:p>
    <w:p w:rsidR="003F3435" w:rsidRDefault="0032493E">
      <w:pPr>
        <w:spacing w:line="480" w:lineRule="auto"/>
        <w:ind w:firstLine="720"/>
        <w:jc w:val="both"/>
      </w:pPr>
      <w:r>
        <w:t xml:space="preserve">(e)</w:t>
      </w:r>
      <w:r xml:space="preserve">
        <w:t> </w:t>
      </w:r>
      <w:r xml:space="preserve">
        <w:t> </w:t>
      </w:r>
      <w:r>
        <w:t xml:space="preserve">Not later than December 1, 2023, the Department of Family and Protective Services shall submit the initial report required by Section 32.208,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