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87R7025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personal driver's license information disclosed by a state agency or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730.007(a),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Personal information obtained by an agency in connection with a motor vehicle record may be disclosed to any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use of the personal information will be strictly limited to:</w:t>
      </w:r>
    </w:p>
    <w:p w:rsidR="003F3435" w:rsidRDefault="0032493E">
      <w:pPr>
        <w:spacing w:line="480" w:lineRule="auto"/>
        <w:ind w:firstLine="2160"/>
        <w:jc w:val="both"/>
      </w:pPr>
      <w:r>
        <w:t xml:space="preserve">(A)</w:t>
      </w:r>
      <w:r xml:space="preserve">
        <w:t> </w:t>
      </w:r>
      <w:r xml:space="preserve">
        <w:t> </w:t>
      </w:r>
      <w:r>
        <w:t xml:space="preserve">use by:</w:t>
      </w:r>
    </w:p>
    <w:p w:rsidR="003F3435" w:rsidRDefault="0032493E">
      <w:pPr>
        <w:spacing w:line="480" w:lineRule="auto"/>
        <w:ind w:firstLine="2880"/>
        <w:jc w:val="both"/>
      </w:pPr>
      <w:r>
        <w:t xml:space="preserve">(i)</w:t>
      </w:r>
      <w:r xml:space="preserve">
        <w:t> </w:t>
      </w:r>
      <w:r xml:space="preserve">
        <w:t> </w:t>
      </w:r>
      <w:r>
        <w:t xml:space="preserve">a government agency, including any court or law enforcement agency, in carrying out its functions; or</w:t>
      </w:r>
    </w:p>
    <w:p w:rsidR="003F3435" w:rsidRDefault="0032493E">
      <w:pPr>
        <w:spacing w:line="480" w:lineRule="auto"/>
        <w:ind w:firstLine="2880"/>
        <w:jc w:val="both"/>
      </w:pPr>
      <w:r>
        <w:t xml:space="preserve">(ii)</w:t>
      </w:r>
      <w:r xml:space="preserve">
        <w:t> </w:t>
      </w:r>
      <w:r xml:space="preserve">
        <w:t> </w:t>
      </w:r>
      <w:r>
        <w:t xml:space="preserve">a private person or entity acting on behalf of a government agency in carrying out the functions of the agency;</w:t>
      </w:r>
    </w:p>
    <w:p w:rsidR="003F3435" w:rsidRDefault="0032493E">
      <w:pPr>
        <w:spacing w:line="480" w:lineRule="auto"/>
        <w:ind w:firstLine="2160"/>
        <w:jc w:val="both"/>
      </w:pPr>
      <w:r>
        <w:t xml:space="preserve">(B)</w:t>
      </w:r>
      <w:r xml:space="preserve">
        <w:t> </w:t>
      </w:r>
      <w:r xml:space="preserve">
        <w:t> </w:t>
      </w:r>
      <w:r>
        <w:t xml:space="preserve">use in connection with a matter of:</w:t>
      </w:r>
    </w:p>
    <w:p w:rsidR="003F3435" w:rsidRDefault="0032493E">
      <w:pPr>
        <w:spacing w:line="480" w:lineRule="auto"/>
        <w:ind w:firstLine="2880"/>
        <w:jc w:val="both"/>
      </w:pPr>
      <w:r>
        <w:t xml:space="preserve">(i)</w:t>
      </w:r>
      <w:r xml:space="preserve">
        <w:t> </w:t>
      </w:r>
      <w:r xml:space="preserve">
        <w:t> </w:t>
      </w:r>
      <w:r>
        <w:t xml:space="preserve">motor vehicle or motor vehicle operator safety;</w:t>
      </w:r>
    </w:p>
    <w:p w:rsidR="003F3435" w:rsidRDefault="0032493E">
      <w:pPr>
        <w:spacing w:line="480" w:lineRule="auto"/>
        <w:ind w:firstLine="2880"/>
        <w:jc w:val="both"/>
      </w:pPr>
      <w:r>
        <w:t xml:space="preserve">(ii)</w:t>
      </w:r>
      <w:r xml:space="preserve">
        <w:t> </w:t>
      </w:r>
      <w:r xml:space="preserve">
        <w:t> </w:t>
      </w:r>
      <w:r>
        <w:t xml:space="preserve">motor vehicle theft;</w:t>
      </w:r>
    </w:p>
    <w:p w:rsidR="003F3435" w:rsidRDefault="0032493E">
      <w:pPr>
        <w:spacing w:line="480" w:lineRule="auto"/>
        <w:ind w:firstLine="2880"/>
        <w:jc w:val="both"/>
      </w:pPr>
      <w:r>
        <w:t xml:space="preserve">(iii)</w:t>
      </w:r>
      <w:r xml:space="preserve">
        <w:t> </w:t>
      </w:r>
      <w:r xml:space="preserve">
        <w:t> </w:t>
      </w:r>
      <w:r>
        <w:t xml:space="preserve">motor vehicle product alterations, recalls, or advisories;</w:t>
      </w:r>
    </w:p>
    <w:p w:rsidR="003F3435" w:rsidRDefault="0032493E">
      <w:pPr>
        <w:spacing w:line="480" w:lineRule="auto"/>
        <w:ind w:firstLine="2880"/>
        <w:jc w:val="both"/>
      </w:pPr>
      <w:r>
        <w:t xml:space="preserve">(iv)</w:t>
      </w:r>
      <w:r xml:space="preserve">
        <w:t> </w:t>
      </w:r>
      <w:r xml:space="preserve">
        <w:t> </w:t>
      </w:r>
      <w:r>
        <w:t xml:space="preserve">performance monitoring of motor vehicles, motor vehicle parts, or motor vehicle dealers; </w:t>
      </w:r>
      <w:r>
        <w:rPr>
          <w:u w:val="single"/>
        </w:rPr>
        <w:t xml:space="preserve">or</w:t>
      </w:r>
    </w:p>
    <w:p w:rsidR="003F3435" w:rsidRDefault="0032493E">
      <w:pPr>
        <w:spacing w:line="480" w:lineRule="auto"/>
        <w:ind w:firstLine="2880"/>
        <w:jc w:val="both"/>
      </w:pPr>
      <w:r>
        <w:t xml:space="preserve">(v)</w:t>
      </w:r>
      <w:r xml:space="preserve">
        <w:t> </w:t>
      </w:r>
      <w:r xml:space="preserve">
        <w:t> </w:t>
      </w:r>
      <w:r>
        <w:t xml:space="preserve">[</w:t>
      </w:r>
      <w:r>
        <w:rPr>
          <w:strike/>
        </w:rPr>
        <w:t xml:space="preserve">motor vehicle market research activities, including survey research; or</w:t>
      </w:r>
    </w:p>
    <w:p w:rsidR="003F3435" w:rsidRDefault="0032493E">
      <w:pPr>
        <w:spacing w:line="480" w:lineRule="auto"/>
        <w:ind w:firstLine="2880"/>
        <w:jc w:val="both"/>
      </w:pPr>
      <w:r>
        <w:t xml:space="preserve">[</w:t>
      </w:r>
      <w:r>
        <w:rPr>
          <w:strike/>
        </w:rPr>
        <w:t xml:space="preserve">(vi)</w:t>
      </w:r>
      <w:r>
        <w:t xml:space="preserve">]</w:t>
      </w:r>
      <w:r xml:space="preserve">
        <w:t> </w:t>
      </w:r>
      <w:r xml:space="preserve">
        <w:t> </w:t>
      </w:r>
      <w:r>
        <w:t xml:space="preserve">removal of nonowner records from the original owner records of motor vehicle manufacturers;</w:t>
      </w:r>
    </w:p>
    <w:p w:rsidR="003F3435" w:rsidRDefault="0032493E">
      <w:pPr>
        <w:spacing w:line="480" w:lineRule="auto"/>
        <w:ind w:firstLine="2160"/>
        <w:jc w:val="both"/>
      </w:pPr>
      <w:r>
        <w:t xml:space="preserve">(C)</w:t>
      </w:r>
      <w:r xml:space="preserve">
        <w:t> </w:t>
      </w:r>
      <w:r xml:space="preserve">
        <w:t> </w:t>
      </w:r>
      <w:r>
        <w:t xml:space="preserve">use in the normal course of business by a legitimate business or an authorized agent of the business, but only:</w:t>
      </w:r>
    </w:p>
    <w:p w:rsidR="003F3435" w:rsidRDefault="0032493E">
      <w:pPr>
        <w:spacing w:line="480" w:lineRule="auto"/>
        <w:ind w:firstLine="2880"/>
        <w:jc w:val="both"/>
      </w:pPr>
      <w:r>
        <w:t xml:space="preserve">(i)</w:t>
      </w:r>
      <w:r xml:space="preserve">
        <w:t> </w:t>
      </w:r>
      <w:r xml:space="preserve">
        <w:t> </w:t>
      </w:r>
      <w:r>
        <w:t xml:space="preserve">to verify the accuracy of personal information submitted by the individual to the business or the agent of the business; and</w:t>
      </w:r>
    </w:p>
    <w:p w:rsidR="003F3435" w:rsidRDefault="0032493E">
      <w:pPr>
        <w:spacing w:line="480" w:lineRule="auto"/>
        <w:ind w:firstLine="2880"/>
        <w:jc w:val="both"/>
      </w:pPr>
      <w:r>
        <w:t xml:space="preserve">(ii)</w:t>
      </w:r>
      <w:r xml:space="preserve">
        <w:t> </w:t>
      </w:r>
      <w:r xml:space="preserve">
        <w:t> </w:t>
      </w:r>
      <w:r>
        <w:t xml:space="preserve">if the information is not correct, to obtain the correct information, for the sole purpose of preventing fraud by, pursuing a legal remedy against, or recovering on a debt or security interest against the individual;</w:t>
      </w:r>
    </w:p>
    <w:p w:rsidR="003F3435" w:rsidRDefault="0032493E">
      <w:pPr>
        <w:spacing w:line="480" w:lineRule="auto"/>
        <w:ind w:firstLine="2160"/>
        <w:jc w:val="both"/>
      </w:pPr>
      <w:r>
        <w:t xml:space="preserve">(D)</w:t>
      </w:r>
      <w:r xml:space="preserve">
        <w:t> </w:t>
      </w:r>
      <w:r xml:space="preserve">
        <w:t> </w:t>
      </w:r>
      <w:r>
        <w:t xml:space="preserve">use 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p>
    <w:p w:rsidR="003F3435" w:rsidRDefault="0032493E">
      <w:pPr>
        <w:spacing w:line="480" w:lineRule="auto"/>
        <w:ind w:firstLine="2160"/>
        <w:jc w:val="both"/>
      </w:pPr>
      <w:r>
        <w:t xml:space="preserve">(E)</w:t>
      </w:r>
      <w:r xml:space="preserve">
        <w:t> </w:t>
      </w:r>
      <w:r xml:space="preserve">
        <w:t> </w:t>
      </w:r>
      <w:r>
        <w:t xml:space="preserve">use in research or in producing statistical reports, but only if the personal information is not published, redisclosed, or used to contact any individual;</w:t>
      </w:r>
    </w:p>
    <w:p w:rsidR="003F3435" w:rsidRDefault="0032493E">
      <w:pPr>
        <w:spacing w:line="480" w:lineRule="auto"/>
        <w:ind w:firstLine="2160"/>
        <w:jc w:val="both"/>
      </w:pPr>
      <w:r>
        <w:t xml:space="preserve">(F)</w:t>
      </w:r>
      <w:r xml:space="preserve">
        <w:t> </w:t>
      </w:r>
      <w:r xml:space="preserve">
        <w:t> </w:t>
      </w:r>
      <w:r>
        <w:t xml:space="preserve">use by an insurer or insurance support organization, or by a self-insured entity, or an authorized agent of the entity, in connection with claims investigation activities, antifraud activities, rating, or underwriting;</w:t>
      </w:r>
    </w:p>
    <w:p w:rsidR="003F3435" w:rsidRDefault="0032493E">
      <w:pPr>
        <w:spacing w:line="480" w:lineRule="auto"/>
        <w:ind w:firstLine="2160"/>
        <w:jc w:val="both"/>
      </w:pPr>
      <w:r>
        <w:t xml:space="preserve">(G)</w:t>
      </w:r>
      <w:r xml:space="preserve">
        <w:t> </w:t>
      </w:r>
      <w:r xml:space="preserve">
        <w:t> </w:t>
      </w:r>
      <w:r>
        <w:t xml:space="preserve">use in providing notice to an owner of a towed or impounded vehicle;</w:t>
      </w:r>
    </w:p>
    <w:p w:rsidR="003F3435" w:rsidRDefault="0032493E">
      <w:pPr>
        <w:spacing w:line="480" w:lineRule="auto"/>
        <w:ind w:firstLine="2160"/>
        <w:jc w:val="both"/>
      </w:pPr>
      <w:r>
        <w:t xml:space="preserve">(H)</w:t>
      </w:r>
      <w:r xml:space="preserve">
        <w:t> </w:t>
      </w:r>
      <w:r xml:space="preserve">
        <w:t> </w:t>
      </w:r>
      <w:r>
        <w:t xml:space="preserve">use by a licensed private investigator agency or licensed security service for a purpose permitted under this section;</w:t>
      </w:r>
    </w:p>
    <w:p w:rsidR="003F3435" w:rsidRDefault="0032493E">
      <w:pPr>
        <w:spacing w:line="480" w:lineRule="auto"/>
        <w:ind w:firstLine="2160"/>
        <w:jc w:val="both"/>
      </w:pPr>
      <w:r>
        <w:t xml:space="preserve">(I)</w:t>
      </w:r>
      <w:r xml:space="preserve">
        <w:t> </w:t>
      </w:r>
      <w:r xml:space="preserve">
        <w:t> </w:t>
      </w:r>
      <w:r>
        <w:t xml:space="preserve">use by an employer or an agent or insurer of the employer to obtain or verify information relating to a holder of a commercial driver's license that is required under 49 U.S.C. Chapter 313;</w:t>
      </w:r>
    </w:p>
    <w:p w:rsidR="003F3435" w:rsidRDefault="0032493E">
      <w:pPr>
        <w:spacing w:line="480" w:lineRule="auto"/>
        <w:ind w:firstLine="2160"/>
        <w:jc w:val="both"/>
      </w:pPr>
      <w:r>
        <w:t xml:space="preserve">(J)</w:t>
      </w:r>
      <w:r xml:space="preserve">
        <w:t> </w:t>
      </w:r>
      <w:r xml:space="preserve">
        <w:t> </w:t>
      </w:r>
      <w:r>
        <w:t xml:space="preserve">use in connection with the operation of a private toll transportation facility;</w:t>
      </w:r>
    </w:p>
    <w:p w:rsidR="003F3435" w:rsidRDefault="0032493E">
      <w:pPr>
        <w:spacing w:line="480" w:lineRule="auto"/>
        <w:ind w:firstLine="2160"/>
        <w:jc w:val="both"/>
      </w:pPr>
      <w:r>
        <w:t xml:space="preserve">(K)</w:t>
      </w:r>
      <w:r xml:space="preserve">
        <w:t> </w:t>
      </w:r>
      <w:r xml:space="preserve">
        <w:t> </w:t>
      </w:r>
      <w:r>
        <w:t xml:space="preserve">use by a consumer reporting agency, as defined by the Fair Credit Reporting Act (15 U.S.C. Section 1681 et seq.), for a purpose permitted under that Act; or</w:t>
      </w:r>
    </w:p>
    <w:p w:rsidR="003F3435" w:rsidRDefault="0032493E">
      <w:pPr>
        <w:spacing w:line="480" w:lineRule="auto"/>
        <w:ind w:firstLine="2160"/>
        <w:jc w:val="both"/>
      </w:pPr>
      <w:r>
        <w:t xml:space="preserve">(L)</w:t>
      </w:r>
      <w:r xml:space="preserve">
        <w:t> </w:t>
      </w:r>
      <w:r xml:space="preserve">
        <w:t> </w:t>
      </w:r>
      <w:r>
        <w:t xml:space="preserve">use for any other purpose specifically authorized by law that relates to the operation of a motor vehicle or to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730.013, Transportation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or entity who receives personal information that pertains to a driver's license or permit from an authorized recipient under this section may not use the personal information for bulk distribution for surveys, marketing, or solicitations regardless of whether that use would be permitted under Section 730.007.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