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87R16173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2398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2398:</w:t>
      </w: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C.S.H.B.</w:t>
      </w:r>
      <w:r xml:space="preserve">
        <w:t> </w:t>
      </w:r>
      <w:r>
        <w:t xml:space="preserve">No.</w:t>
      </w:r>
      <w:r xml:space="preserve">
        <w:t> </w:t>
      </w:r>
      <w:r>
        <w:t xml:space="preserve">2398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collection of sales and use taxes and certain fees applicable to sales involving marketplace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July 1, 2022, Section 361.138(a), Health and Safety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"Marketplace provider" has the meaning assigned by Section 151.0242(a),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July 1, 2022, Sections 361.138(b), (c), and (i),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wholesale or retail battery dealer who sells or offers to sell</w:t>
      </w:r>
      <w:r>
        <w:rPr>
          <w:u w:val="single"/>
        </w:rPr>
        <w:t xml:space="preserve">, or a marketplace provider who processes sales of or payments for,</w:t>
      </w:r>
      <w:r>
        <w:t xml:space="preserve"> lead-acid batteries not for resale shall collect at the time and place of sale a fee for each nonexempt lead-acid battery sold, according to the following schedule:</w:t>
      </w:r>
    </w:p>
    <w:p w:rsidR="003F3435" w:rsidRDefault="0032493E">
      <w:pPr>
        <w:spacing w:line="480" w:lineRule="auto"/>
        <w:ind w:firstLine="1440"/>
        <w:jc w:val="both"/>
      </w:pPr>
      <w:r>
        <w:t xml:space="preserve">(1)</w:t>
      </w:r>
      <w:r xml:space="preserve">
        <w:t> </w:t>
      </w:r>
      <w:r xml:space="preserve">
        <w:t> </w:t>
      </w:r>
      <w:r>
        <w:t xml:space="preserve">for a lead-acid battery with a capacity of less than 12 volts, a fee of $2;</w:t>
      </w:r>
    </w:p>
    <w:p w:rsidR="003F3435" w:rsidRDefault="0032493E">
      <w:pPr>
        <w:spacing w:line="480" w:lineRule="auto"/>
        <w:ind w:firstLine="1440"/>
        <w:jc w:val="both"/>
      </w:pPr>
      <w:r>
        <w:t xml:space="preserve">(2)</w:t>
      </w:r>
      <w:r xml:space="preserve">
        <w:t> </w:t>
      </w:r>
      <w:r xml:space="preserve">
        <w:t> </w:t>
      </w:r>
      <w:r>
        <w:t xml:space="preserve">for a lead-acid battery with a capacity of 12 or more volts, a fee of $3.</w:t>
      </w:r>
    </w:p>
    <w:p w:rsidR="003F3435" w:rsidRDefault="0032493E">
      <w:pPr>
        <w:spacing w:line="480" w:lineRule="auto"/>
        <w:ind w:firstLine="720"/>
        <w:jc w:val="both"/>
      </w:pPr>
      <w:r>
        <w:t xml:space="preserve">(c)</w:t>
      </w:r>
      <w:r xml:space="preserve">
        <w:t> </w:t>
      </w:r>
      <w:r xml:space="preserve">
        <w:t> </w:t>
      </w:r>
      <w:r>
        <w:t xml:space="preserve">A dealer </w:t>
      </w:r>
      <w:r>
        <w:rPr>
          <w:u w:val="single"/>
        </w:rPr>
        <w:t xml:space="preserve">or marketplace provider</w:t>
      </w:r>
      <w:r>
        <w:t xml:space="preserve"> required to collect a fee under this section:</w:t>
      </w:r>
    </w:p>
    <w:p w:rsidR="003F3435" w:rsidRDefault="0032493E">
      <w:pPr>
        <w:spacing w:line="480" w:lineRule="auto"/>
        <w:ind w:firstLine="1440"/>
        <w:jc w:val="both"/>
      </w:pPr>
      <w:r>
        <w:t xml:space="preserve">(1)</w:t>
      </w:r>
      <w:r xml:space="preserve">
        <w:t> </w:t>
      </w:r>
      <w:r xml:space="preserve">
        <w:t> </w:t>
      </w:r>
      <w:r>
        <w:t xml:space="preserve">shall list as a separate item on an invoice a fee due under this section; and</w:t>
      </w:r>
    </w:p>
    <w:p w:rsidR="003F3435" w:rsidRDefault="0032493E">
      <w:pPr>
        <w:spacing w:line="480" w:lineRule="auto"/>
        <w:ind w:firstLine="1440"/>
        <w:jc w:val="both"/>
      </w:pPr>
      <w:r>
        <w:t xml:space="preserve">(2)</w:t>
      </w:r>
      <w:r xml:space="preserve">
        <w:t> </w:t>
      </w:r>
      <w:r xml:space="preserve">
        <w:t> </w:t>
      </w:r>
      <w:r>
        <w:t xml:space="preserve">except as provided by Subsection (d), on or before the 20th day of the month following the end of each calendar month and on a form and in the manner prescribed by the comptroller, shall file a report with and shall remit to the comptroller the amount of fees collected during the preceding calendar month.</w:t>
      </w:r>
    </w:p>
    <w:p w:rsidR="003F3435" w:rsidRDefault="0032493E">
      <w:pPr>
        <w:spacing w:line="480" w:lineRule="auto"/>
        <w:ind w:firstLine="720"/>
        <w:jc w:val="both"/>
      </w:pPr>
      <w:r>
        <w:t xml:space="preserve">(i)</w:t>
      </w:r>
      <w:r xml:space="preserve">
        <w:t> </w:t>
      </w:r>
      <w:r xml:space="preserve">
        <w:t> </w:t>
      </w:r>
      <w:r>
        <w:t xml:space="preserve">A dealer </w:t>
      </w:r>
      <w:r>
        <w:rPr>
          <w:u w:val="single"/>
        </w:rPr>
        <w:t xml:space="preserve">or marketplace provider</w:t>
      </w:r>
      <w:r>
        <w:t xml:space="preserve"> required to collect a fee under this section may retain 2-1/2 cents from each fee the </w:t>
      </w:r>
      <w:r>
        <w:rPr>
          <w:u w:val="single"/>
        </w:rPr>
        <w:t xml:space="preserve">person</w:t>
      </w:r>
      <w:r>
        <w:t xml:space="preserve"> [</w:t>
      </w:r>
      <w:r>
        <w:rPr>
          <w:strike/>
        </w:rPr>
        <w:t xml:space="preserve">dealer</w:t>
      </w:r>
      <w:r>
        <w:t xml:space="preserve">] collects. A dealer </w:t>
      </w:r>
      <w:r>
        <w:rPr>
          <w:u w:val="single"/>
        </w:rPr>
        <w:t xml:space="preserve">or marketplace provider</w:t>
      </w:r>
      <w:r>
        <w:t xml:space="preserve"> shall account for amounts retained under this subsection in the manner prescribed by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July 1, 2022, Section 771.0712,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marketplace provider, as defined by Section 151.0242(a), Tax Code,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on behalf of the seller the fee imposed by this section on a sale made through the marketplace;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making the deduction authorized to be made by a seller under Subsection (a), remit the fee to the comptroller in the same manner a seller remits collected fees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151.0242, Tax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marketplace seller who places a ticket or other admission document for sale through a marketplace must certify to the marketplace provider that the taxes imposed by this chapter on the original purchase of the ticket or admission document were paid.  A marketplace provider who in good faith accepts a marketplace seller's certification under this subsection may take the deduction provided by Section 151.432 on behalf of the marketplace seller.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151.304,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apply to the sale of a taxable item made by a marketplace seller through a marketplace, as those terms are defined by Section 151.0242(a).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321.203(e-1), Tax Code, is amended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Subsection (f), (g), (g-1), (g-2), (g-3), (h), (i), (j), (k), (m), or (n)</w:t>
      </w:r>
      <w:r>
        <w:t xml:space="preserve"> [</w:t>
      </w:r>
      <w:r>
        <w:rPr>
          <w:strike/>
        </w:rPr>
        <w:t xml:space="preserve">Notwithstanding any other provision of this section</w:t>
      </w:r>
      <w:r>
        <w:t xml:space="preserve">],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323.203(e-1), Tax Code, is amended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Subsection (f), (g), (g-1), (g-2), (g-3), (h), (i), (j), (k), or (m)</w:t>
      </w:r>
      <w:r>
        <w:t xml:space="preserve"> [</w:t>
      </w:r>
      <w:r>
        <w:rPr>
          <w:strike/>
        </w:rPr>
        <w:t xml:space="preserve">Notwithstanding any other provision of this section</w:t>
      </w:r>
      <w:r>
        <w:t xml:space="preserve">],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change in law made by this Act does not affect tax liability accruing before the effective date of the change in law.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Except as otherwise provided by this Act, 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