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87R8422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Dean, Guillen, Howard, 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waiver of requirements for removing a person's license from inactive status during a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301.261, Occupations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(d) and as necessary to mitigate a nursing workforce shortage caused by a state of disaster, the board shall waive a requirement that a person pay a fee or complete any required continuing education to remove the person's license from inactive status if the license has been on inactive status for less than four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