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87R18765 AJA-F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Gervin-Hawkins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2416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2416: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2416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recovery of attorney's fees as compensatory damages for certain claims.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38, Civil Practice and Remedies Code, is amended by adding Section 38.0015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38.0015.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RECOVERY OF ATTORNEY'S FEES AS COMPENSATORY DAMAGES.  (a)  A person may recover reasonable attorney's fees from an individual, corporation, or other entity from which recovery is permitted under Section 38.001 as compensatory damages for breach of a construction contract as defined by Section 130.001.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may not be construed to create or imply a private cause of action or independent basis to recover attorney's fees.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cause of action that accrues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2416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