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2419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during a riot.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DURING A RIOT.  (a)  In this section, "riot" has the meaning assigned by Section 42.02.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(d) and (e), the punishment for an offense listed under Subsection (c) is increased to the punishment prescribed for the next higher category of offense if it is shown on the trial of the offense that at the time of the offense the actor was participating in a riot.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28.02;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28.03;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29.02;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30.05;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31.03.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listed under Subsection (c) is punishable as a Class A misdemeanor, the minimum term of confinement for the offense is increased to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offense listed under Subsection (c) is punishable as a felony of the first degree, the punishment of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