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87R13193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Murr, Cain, Lambert, Shine, Patterson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2424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2424: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Turner of Tarrant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2424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exclusion of certain conveyances from classification as pretended sales.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41, Property Code, is amended by adding Section 41.0022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41.0022.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CONVEYANCES NOT PRETENDED SALES.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"Entity" means a domestic or foreign: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corporation, professional corporation, or professional association;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limited liability company or professional limited liability company;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limited partnership.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"Parcel" means one or more parcels.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conveyance of a parcel not meeting the definition of an urban homestead under Section 41.002(a) or (c) by an individual to an entity in which the individual or individual's spouse has a direct or indirect ownership interest is not a pretended sale under Section 50(c), Article XVI, Texas Constitution,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deed conveying the parcel is recorded at least 30 days before the entity grants a mortgage, trust deed, or other lien on the parcel;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does not reside on the parcel at the time of the conveyance;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parcel is not contiguous to the parcel on which the individual resides;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deed conveying the parcel does not contain a condition of defeasance;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recorded contemporaneously with the deed an affidavit substantially in the form prescribed by Subsection (d).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executing a deed under Subsection (b) is estopped from claiming the conveyance is a pretended sale under Section 50(c),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the time of recording a deed under Subsection (b), an individual grantor of the deed shall record an affidavit containing the following: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title caption stating "Affidavit Regarding Conveyance To An Entity";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of the affidavit;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deed containing: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title of the deed;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of the deed;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address of the individual grantor;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address of the entity grantee;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parcel being conveyed to the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parcel upon which the individual currently resides;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parcel being conveyed is not contiguous to the parcel upon which the individual currently resides;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parcel upon which the individual currently resides is not: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located within the limits of a municipality or its extraterritorial jurisdiction or a platted subdivision;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served by police protection, paid or volunteer fire protection, and at least three of the following services provided by a municipality or under contract to a municipality: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electric;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natural gas;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sewer;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storm sewer;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is unmarried;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is married, and including the name of the individual's spouse;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or individual's spouse owns a direct or indirect interest in the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has executed the deed conveying the parcel to the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intends to vest title in the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there are no written or oral agreements regarding a defeasance of the parcel upon the passage of time or occurrence or non-occurrence of any event;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acknowledges that the individual will be estopped from claiming the conveyance to the entity is a pretended sale under Section 50(c),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has had an opportunity: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review the affidavit prior to the affidavit's execution;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consult with an attorney before the affidavit's execution, whether or not the opportunity to consult with an attorney was exercised.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individual conveying a parcel under Subsection (b) is married, the individual's spouse must join in the execution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affidavit described by Subsection (d).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2424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