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87R13193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Murr, Cain, Lambert, Shine, 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2424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2424: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2424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exclusion of certain conveyances from classification as pretended sales.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41, Property Code, is amended by adding Section 41.0022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41.0022.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CONVEYANCES NOT PRETENDED SALES.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"Entity" means a domestic or foreign: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corporation, professional corporation, or professional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limited liability company or professional limited liability company;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limited partnership.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"Parcel" means one or more parcels.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conveyance of a parcel not meeting the definition of an urban homestead under Section 41.002(a) or (c) by an individual to an entity in which the individual or individual's spouse has a direct or indirect ownership interest is not a pretended sale under Section 50(c), Article XVI, Texas Constitution,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deed conveying the parcel is recorded at least 30 days before the entity grants a mortgage, trust deed, or other lien on the parcel;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does not reside on the parcel at the time of the conveyance;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parcel is not contiguous to the parcel on which the individual resides;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deed conveying the parcel does not contain a condition of defeasance;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recorded contemporaneously with the deed an affidavit substantially in the form prescribed by Subsection (d).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executing a deed under Subsection (b) is estopped from claiming the conveyance is a pretended sale under Section 50(c), Article XVI, Texas Constitution.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of recording a deed under Subsection (b), an individual grantor of the deed shall record an affidavit containing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title caption stating "Affidavit Regarding Conveyance To An Entity";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of the affidavit;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the deed containing: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title of the deed;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of the deed;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address of the individual grantor;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address of the entity grantee;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the parcel being conveyed to the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the parcel upon which the individual currently resides;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parcel being conveyed is not contiguous to the parcel upon which the individual currently resides;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parcel upon which the individual currently resides is not: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located within the limits of a municipality or its extraterritorial jurisdiction or a platted subdivision;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served by police protection, paid or volunteer fire protection, and at least three of the following services provided by a municipality or under contract to a municipality: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electric;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natural gas;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sewer;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storm sewer;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is unmarried;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is married, and including the name of the individual's spouse;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individual or individual's spouse owns a direct or indirect interest in the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individual has executed the deed conveying the parcel to the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individual intends to vest title in the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there are no written or oral agreements regarding a defeasance of the parcel upon the passage of time or occurrence or non-occurrence of any event;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individual acknowledges that the individual will be estopped from claiming the conveyance to the entity is a pretended sale under Section 50(c), Article XVI, Texas Constitution;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individual has had an opportunity: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review the affidavit prior to the affidavit's execution;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consult with an attorney before the affidavit's execution, whether or not the opportunity to consult with an attorney was exercised.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individual conveying a parcel under Subsection (b) is married, the individual's spouse must join in the execution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affidavit described by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2424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