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87R17893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2438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2438:</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2438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property tax rates for municipalities that adopt budgets that defund municipal police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DETERMINATION OF DEFUNDING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"division" means the criminal justice division of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APPLICABILITY OF CHAPTER.  This chapter applies only to a municipality with a population of more than 250,000.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w:t>
      </w:r>
      <w:r>
        <w:rPr>
          <w:u w:val="single"/>
        </w:rPr>
        <w:t xml:space="preserve"> </w:t>
      </w:r>
      <w:r>
        <w:rPr>
          <w:u w:val="single"/>
        </w:rPr>
        <w:t xml:space="preserve"> </w:t>
      </w:r>
      <w:r>
        <w:rPr>
          <w:u w:val="single"/>
        </w:rPr>
        <w:t xml:space="preserve">DEFUNDING DETERMINATION.  Except as provided by Section 109.004, a defunding municipality is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division issues a written determination finding that the municipality has made the reduction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109.0035.</w:t>
      </w:r>
      <w:r>
        <w:rPr>
          <w:u w:val="single"/>
        </w:rPr>
        <w:t xml:space="preserve"> </w:t>
      </w:r>
      <w:r>
        <w:rPr>
          <w:u w:val="single"/>
        </w:rPr>
        <w:t xml:space="preserve"> </w:t>
      </w:r>
      <w:r>
        <w:rPr>
          <w:u w:val="single"/>
        </w:rPr>
        <w:t xml:space="preserve">INITIAL DETERMINATION. </w:t>
      </w:r>
      <w:r>
        <w:rPr>
          <w:u w:val="single"/>
        </w:rPr>
        <w:t xml:space="preserve"> </w:t>
      </w:r>
      <w:r>
        <w:rPr>
          <w:u w:val="single"/>
        </w:rPr>
        <w:t xml:space="preserve">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109.004.</w:t>
      </w:r>
      <w:r>
        <w:rPr>
          <w:u w:val="single"/>
        </w:rPr>
        <w:t xml:space="preserve"> </w:t>
      </w:r>
      <w:r>
        <w:rPr>
          <w:u w:val="single"/>
        </w:rPr>
        <w:t xml:space="preserve"> </w:t>
      </w:r>
      <w:r>
        <w:rPr>
          <w:u w:val="single"/>
        </w:rPr>
        <w:t xml:space="preserve">EXCEPTIONS.  A municipality is not considered to be a defunding municipality under Section 109.003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 expenditures related to law enforcement during the preceding fiscal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municipality's response to a state of disaster declared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reason approved by the 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TERMINATION OF DEFUNDING DETERMINATION. </w:t>
      </w:r>
      <w:r>
        <w:rPr>
          <w:u w:val="single"/>
        </w:rPr>
        <w:t xml:space="preserve"> </w:t>
      </w:r>
      <w:r>
        <w:rPr>
          <w:u w:val="single"/>
        </w:rPr>
        <w:t xml:space="preserve">A municipality's defunding determination under Section 109.003 continues until the division issues a written determination finding that the municipality has reversed the reduction, adjusted for inflation, described by Section 109.003(1).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109.006.</w:t>
      </w:r>
      <w:r>
        <w:rPr>
          <w:u w:val="single"/>
        </w:rPr>
        <w:t xml:space="preserve"> </w:t>
      </w:r>
      <w:r>
        <w:rPr>
          <w:u w:val="single"/>
        </w:rPr>
        <w:t xml:space="preserve"> </w:t>
      </w:r>
      <w:r>
        <w:rPr>
          <w:u w:val="single"/>
        </w:rPr>
        <w:t xml:space="preserve">DIVISION DUTIES. </w:t>
      </w:r>
      <w:r>
        <w:rPr>
          <w:u w:val="single"/>
        </w:rPr>
        <w:t xml:space="preserve"> </w:t>
      </w:r>
      <w:r>
        <w:rPr>
          <w:u w:val="single"/>
        </w:rPr>
        <w:t xml:space="preserve">(a)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Section 109.005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establishing the criteria the division uses to approve reductions under Section 109.004(2).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 Tax Code, is amended by adding Section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MUNICIPALITY.  (a)  In this section, "defunding municipality" means a municipality that is considered to be a defunding municipality for the current tax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rate for that tax year, the preceding tax year, or the second preceding tax year.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municipality is a defunding municipality, the difference between the municipality's actual tax rate and voter-approval tax rate is considered to be zero.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109, Local Government Code, as added by this Act, applies only to a budget adopted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26.0501, Tax Code, as added by this Act, applies beginning with the 2021 tax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