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87R9086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Family First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504.675.</w:t>
      </w:r>
      <w:r>
        <w:rPr>
          <w:u w:val="single"/>
        </w:rPr>
        <w:t xml:space="preserve"> </w:t>
      </w:r>
      <w:r>
        <w:rPr>
          <w:u w:val="single"/>
        </w:rPr>
        <w:t xml:space="preserve"> </w:t>
      </w:r>
      <w:r>
        <w:rPr>
          <w:u w:val="single"/>
        </w:rPr>
        <w:t xml:space="preserve">FAMILY FIRST LICENSE PLATES.  (a) The department shall issue specialty license plates that include the words "Family First." The department shall design the plates in consultation with a representative of the Family First nonprofit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Texas Education Agency to make grants to a nonprofit organization with chapters operating in schools in this state whose primary purpose is promoting the importance of fatherhood.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