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87R6072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Shaw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in-person delivery of an application for a ballot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84.008(a),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applicant for a ballot to be voted by mail may submit the application by delivering it in person to the early voting clerk if the application is submitted not later than the </w:t>
      </w:r>
      <w:r>
        <w:rPr>
          <w:u w:val="single"/>
        </w:rPr>
        <w:t xml:space="preserve">date specified in Section 84.007(c)</w:t>
      </w:r>
      <w:r>
        <w:t xml:space="preserve"> [</w:t>
      </w:r>
      <w:r>
        <w:rPr>
          <w:strike/>
        </w:rPr>
        <w:t xml:space="preserve">close of regular business in the clerk's office on the day before the first day of the period for early voting by personal appearance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