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87R17172 CXP-F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Harless, Slawson,</w:t>
      </w:r>
      <w:r xml:space="preserve">
        <w:tab wTab="150" tlc="none" cTlc="0"/>
      </w:r>
      <w:r>
        <w:t xml:space="preserve">H.B.</w:t>
      </w:r>
      <w:r xml:space="preserve">
        <w:t> </w:t>
      </w:r>
      <w:r>
        <w:t xml:space="preserve">No.</w:t>
      </w:r>
      <w:r xml:space="preserve">
        <w:t> </w:t>
      </w:r>
      <w:r>
        <w:t xml:space="preserve">2483</w:t>
      </w:r>
    </w:p>
    <w:p w:rsidR="003F3435" w:rsidRDefault="0032493E">
      <w:pPr>
        <w:jc w:val="both"/>
      </w:pPr>
      <w:r xml:space="preserve">
        <w:t> </w:t>
      </w:r>
      <w:r xml:space="preserve">
        <w:t> </w:t>
      </w:r>
      <w:r xml:space="preserve">
        <w:t> </w:t>
      </w:r>
      <w:r xml:space="preserve">
        <w:t> </w:t>
      </w:r>
      <w:r xml:space="preserve">
        <w:t> </w:t>
      </w:r>
      <w:r>
        <w:t xml:space="preserve">Hernandez, Darby,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2483:</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utility facilities for restoring electric service after a widespread power outage.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39, Utilities Code, is amended by adding Section 39.918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39.918.</w:t>
      </w:r>
      <w:r>
        <w:rPr>
          <w:u w:val="single"/>
        </w:rPr>
        <w:t xml:space="preserve"> </w:t>
      </w:r>
      <w:r>
        <w:rPr>
          <w:u w:val="single"/>
        </w:rPr>
        <w:t xml:space="preserve"> </w:t>
      </w:r>
      <w:r>
        <w:rPr>
          <w:u w:val="single"/>
        </w:rPr>
        <w:t xml:space="preserve">UTILITY FACILITIES FOR POWER RESTORATION AFTER WIDESPREAD POWER OUTAGE.  (a) In this section, "widespread power outage" means an event that results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loss of electric power affecting a significant number of distribution customers of a transmission and distribution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risk to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subtitle, a transmission and distribution utility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and operate facilities that provide temporary emergency electric energy to aid in restoring power to the utility's distribution customers during a widespread power outage;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procure, own, and operate, or enter into a cooperative agreement with other transmission and distribution utilities to procure, own, and operate jointly, long lead time facilities that would aid in restoring power to the utility's distribution customers following a widespread power outage.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transmission and distribution utility that leases and operates facilities under Subsection (b)(1) may not sell electric energy or ancillary services from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transmission and distribution utility that leases and operates facilities under Subsection (b)(1) or that procures, owns, and operates facilities under Subsection (b)(2) shall include in the utility's emergency operations plan filed with the commission, as described by Section 186.007, a detailed plan on the utility's use of those facilities.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transmission and distribution utility that leases and operates facilities under Subsection (b)(1) to recover the reasonable and necessary costs of leasing and operating the facilities, including the present value of future payments required under the lease, using the rate of return on investment established in the commission's final order in the utility's most recent base rate proceeding;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transmission and distribution utility that procures, owns, and operates facilities under Subsection (b)(2) to recover the reasonable and necessary costs of procuring, owning, and operating the facilities, using the rate of return on investment established in the commission's final order in the utility's most recent base rate proceeding.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authorize a transmission and distribution utility to defer for recovery in a future ratemaking proceeding the incremental operations and maintenance expenses and the return, not otherwise recovered in a rate proceeding, associated with the leasing or procurement, ownership, and operation of the facilities.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transmission and distribution utility may request recovery of the reasonable and necessary costs of leasing or procuring, owning, and operating facilities under this section, including any deferred expenses, through a proceeding under Section 36.210 or in another ratemaking proceeding. A lease under Subsection (b)(1) must be treated as a capital lease or finance lease for ratemaking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