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et al.</w:t>
      </w:r>
      <w:r xml:space="preserve">
        <w:tab wTab="150" tlc="none" cTlc="0"/>
      </w:r>
      <w:r>
        <w:t xml:space="preserve">H.B.</w:t>
      </w:r>
      <w:r xml:space="preserve">
        <w:t> </w:t>
      </w:r>
      <w:r>
        <w:t xml:space="preserve">No.</w:t>
      </w:r>
      <w:r xml:space="preserve">
        <w:t> </w:t>
      </w:r>
      <w:r>
        <w:t xml:space="preserve">2483</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Hancock)</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utility facilities for restoring electric service after a widespread power outage.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UTILITY FACILITIES FOR POWER RESTORATION AFTER WIDESPREAD POWER OUTAGE.  (a) In this section, "widespread power outage" means an event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loss of electric power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affects a significant number of distribution customers of a transmission and distribution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lasted or is expected to last for at least eight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risk to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subtitle, a transmission and distribution utility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and operate facilities that provide temporary emergency electric energy to aid in restoring power to the utility's distribution customers during a widespread power outage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independent system operator has ordered the utility to shed load;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utility's distribution facilities are not being fully served by the bulk power system under normal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following a widespread power outage. </w:t>
      </w:r>
      <w:r>
        <w:rPr>
          <w:u w:val="single"/>
        </w:rPr>
        <w:t xml:space="preserve"> </w:t>
      </w:r>
      <w:r>
        <w:rPr>
          <w:u w:val="single"/>
        </w:rPr>
        <w:t xml:space="preserve">In this section, long lead time facilities may not be electric energy storage equipment or facilities under Chapter 35, Utilities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transmission and distribution utility that leases and operates facilities under Subsection (b)(1) may not sell electric energy or ancillary services from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Facilities described by Subsection (b)(1):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operated in isolation from the bulk power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included in independent system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locational marginal pricing calculations;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reliability models.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that leases and operates facilities under Subsection (b)(1) shall ensure, to the extent reasonably practicable, that retail customer usage during operation of those facilities is adjusted out of the usage reported for billing purposes by the retail customer's retail electric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transmission and distribution utility shall, when reasonably practicable, use a competitive bidding process to lease facilities under Subsection (b)(1).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transmission and distribution utility that leases and operates facilities under Subsection (b)(1) or that procures, owns, and operates facilities under Subsection (b)(2) shall include in the utility's emergency operations plan filed with the commission, as described by Section 186.007, a detailed plan on the utility's use of those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 that leases and operates facilities under Subsection (b)(1) to recover the reasonable and necessary costs of leasing and operating the facilities, including the present value of future payments required under the lease, using the rate of return on investment established in the commission's final order in the utility's most recent base rate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transmission and distribution utility that procures, owns, and operates facilities under Subsection (b)(2) to recover the reasonable and necessary costs of procuring, owning, and operating the facilities, using the rate of return on investment established in the commission's final order in the utility's most recent base rate proceeding.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authorize a transmission and distribution utility to defer for recovery in a future ratemaking proceeding the incremental operations and maintenance expenses and the return, not otherwise recovered in a rate proceeding, associated with the leasing or procurement, ownership, and operation of the facilities.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transmission and distribution utility may request recovery of the reasonable and necessary costs of leasing or procuring, owning, and operating facilities under this section, including any deferred expenses, through a proceeding under Section 36.210 or in another ratemaking proceeding. A lease under Subsection (b)(1) must be treated as a capital lease or finance lease for ratemaking purposes.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2029, the Public Utility Commission of Texas shall:</w:t>
      </w:r>
    </w:p>
    <w:p w:rsidR="003F3435" w:rsidRDefault="0032493E">
      <w:pPr>
        <w:spacing w:line="480" w:lineRule="auto"/>
        <w:ind w:firstLine="1440"/>
        <w:jc w:val="both"/>
      </w:pPr>
      <w:r>
        <w:t xml:space="preserve">(1)</w:t>
      </w:r>
      <w:r xml:space="preserve">
        <w:t> </w:t>
      </w:r>
      <w:r xml:space="preserve">
        <w:t> </w:t>
      </w:r>
      <w:r>
        <w:t xml:space="preserve">analyze the effects of authorizing transmission and distribution utilities to lease, operate, procure, or own the facilities described by Section 39.918(b), Utilities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legislature that includes the analysis produced under Subdivision (1) of this section and a recommendation of whether the legislature should allow Section 39.918, Utilities Code, as added by this Act, to expire.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