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Rose, et al.</w:t>
      </w:r>
      <w:r xml:space="preserve">
        <w:tab wTab="150" tlc="none" cTlc="0"/>
      </w:r>
      <w:r>
        <w:t xml:space="preserve">H.B.</w:t>
      </w:r>
      <w:r xml:space="preserve">
        <w:t> </w:t>
      </w:r>
      <w:r>
        <w:t xml:space="preserve">No.</w:t>
      </w:r>
      <w:r xml:space="preserve">
        <w:t> </w:t>
      </w:r>
      <w:r>
        <w:t xml:space="preserve">2490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referrals to and consent to services under certain programs designed to serve pregnant women and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531.982,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who is otherwise eligible for a home visiting program may consent to enrollment in and to receive services from a home visiting program. </w:t>
      </w:r>
      <w:r>
        <w:rPr>
          <w:u w:val="single"/>
        </w:rPr>
        <w:t xml:space="preserve"> </w:t>
      </w:r>
      <w:r>
        <w:rPr>
          <w:u w:val="single"/>
        </w:rPr>
        <w:t xml:space="preserve">For purposes of this subsection, "minor"</w:t>
      </w:r>
      <w:r>
        <w:rPr>
          <w:u w:val="single"/>
        </w:rPr>
        <w:t xml:space="preserve"> </w:t>
      </w:r>
      <w:r>
        <w:rPr>
          <w:u w:val="single"/>
        </w:rPr>
        <w:t xml:space="preserve">means an individual who 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w:t xml:space="preserve"> "Competitive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 "Health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