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2494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election of emergency services commissioners in certain emergency services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775.0345(b-1), (d-1), (e), and (h-1), Health and Safety Code, are amended to read as follows:</w:t>
      </w:r>
    </w:p>
    <w:p w:rsidR="003F3435" w:rsidRDefault="0032493E">
      <w:pPr>
        <w:spacing w:line="480" w:lineRule="auto"/>
        <w:ind w:firstLine="720"/>
        <w:jc w:val="both"/>
      </w:pPr>
      <w:r>
        <w:t xml:space="preserve">(b-1)</w:t>
      </w:r>
      <w:r xml:space="preserve">
        <w:t> </w:t>
      </w:r>
      <w:r xml:space="preserve">
        <w:t> </w:t>
      </w:r>
      <w:r>
        <w:t xml:space="preserve">Notwithstanding Subsection (b), the governing body of a district described by Subsection (a)(2) [</w:t>
      </w:r>
      <w:r>
        <w:rPr>
          <w:strike/>
        </w:rPr>
        <w:t xml:space="preserve">or (3)</w:t>
      </w:r>
      <w:r>
        <w:t xml:space="preserve">] is governed by a five-member board of emergency services commissioners elected from single-member districts.  One director is elected from each single-member district.  As soon as possible after the district is created, the commissioners court of the county in which the district is located shall divide the district into five numbered single-member districts.</w:t>
      </w:r>
    </w:p>
    <w:p w:rsidR="003F3435" w:rsidRDefault="0032493E">
      <w:pPr>
        <w:spacing w:line="480" w:lineRule="auto"/>
        <w:ind w:firstLine="720"/>
        <w:jc w:val="both"/>
      </w:pPr>
      <w:r>
        <w:t xml:space="preserve">(d-1)</w:t>
      </w:r>
      <w:r xml:space="preserve">
        <w:t> </w:t>
      </w:r>
      <w:r xml:space="preserve">
        <w:t> </w:t>
      </w:r>
      <w:r>
        <w:t xml:space="preserve">Notwithstanding Subsection (d), to be eligible to be a candidate for emergency services commissioner in a single-member district on an initial board in a district described by Subsection (a)(2) [</w:t>
      </w:r>
      <w:r>
        <w:rPr>
          <w:strike/>
        </w:rPr>
        <w:t xml:space="preserve">or (3)</w:t>
      </w:r>
      <w:r>
        <w:t xml:space="preserve">], a person must be at least 18 years of age and a resident of that single-member district.</w:t>
      </w:r>
    </w:p>
    <w:p w:rsidR="003F3435" w:rsidRDefault="0032493E">
      <w:pPr>
        <w:spacing w:line="480" w:lineRule="auto"/>
        <w:ind w:firstLine="720"/>
        <w:jc w:val="both"/>
      </w:pPr>
      <w:r>
        <w:t xml:space="preserve">(e)</w:t>
      </w:r>
      <w:r xml:space="preserve">
        <w:t> </w:t>
      </w:r>
      <w:r xml:space="preserve">
        <w:t> </w:t>
      </w:r>
      <w:r>
        <w:t xml:space="preserve">A candidate for emergency services commissioner on an initial board must give the voter registrar of the county a sworn notice of the candidate's intention to run for office.  The notice must state the person's name, age, and address and state that the person is serving notice of intent to run for emergency services commissioner.  If the person intends to run for emergency services commissioner in a single-member district in a district described by Subsection (a)(2) [</w:t>
      </w:r>
      <w:r>
        <w:rPr>
          <w:strike/>
        </w:rPr>
        <w:t xml:space="preserve">or (3)</w:t>
      </w:r>
      <w:r>
        <w:t xml:space="preserve">], the notice must also specify the single-member district the person seeks to represent.  On receipt of the notice, the voter registrar of the county shall have the candidate's name placed on the ballot.</w:t>
      </w:r>
    </w:p>
    <w:p w:rsidR="003F3435" w:rsidRDefault="0032493E">
      <w:pPr>
        <w:spacing w:line="480" w:lineRule="auto"/>
        <w:ind w:firstLine="720"/>
        <w:jc w:val="both"/>
      </w:pPr>
      <w:r>
        <w:t xml:space="preserve">(h-1)</w:t>
      </w:r>
      <w:r xml:space="preserve">
        <w:t> </w:t>
      </w:r>
      <w:r xml:space="preserve">
        <w:t> </w:t>
      </w:r>
      <w:r>
        <w:t xml:space="preserve">Notwithstanding Subsection (h), the five initial emergency services commissioners elected from single-member districts in a district described by Subsection (a)(2) [</w:t>
      </w:r>
      <w:r>
        <w:rPr>
          <w:strike/>
        </w:rPr>
        <w:t xml:space="preserve">or (3)</w:t>
      </w:r>
      <w:r>
        <w:t xml:space="preserve">] shall draw lots to determine which two commissioners serve terms that expire on December 31 of the second year following the year in which the election was held and which three commissioners serve terms that expire on December 31 of the fourth year following the year in which the election was held.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This Act does not prohibit a person who is serving as an emergency services commissioner on the effective date of this Act from running for election to the board of commissioners after the effective date of this Act if the person has the qualifications required for a member under Section 775.0345, Health and Safety Code.</w:t>
      </w:r>
    </w:p>
    <w:p w:rsidR="003F3435" w:rsidRDefault="0032493E">
      <w:pPr>
        <w:spacing w:line="480" w:lineRule="auto"/>
        <w:ind w:firstLine="720"/>
        <w:jc w:val="both"/>
      </w:pPr>
      <w:r>
        <w:t xml:space="preserve">(b)</w:t>
      </w:r>
      <w:r xml:space="preserve">
        <w:t> </w:t>
      </w:r>
      <w:r xml:space="preserve">
        <w:t> </w:t>
      </w:r>
      <w:r>
        <w:t xml:space="preserve">The terms of the emergency services commissioners serving on the effective date of this Act expire on the date a majority of the new emergency services commissioners elected under Subsection (c) of this section qualify to serve.</w:t>
      </w:r>
    </w:p>
    <w:p w:rsidR="003F3435" w:rsidRDefault="0032493E">
      <w:pPr>
        <w:spacing w:line="480" w:lineRule="auto"/>
        <w:ind w:firstLine="720"/>
        <w:jc w:val="both"/>
      </w:pPr>
      <w:r>
        <w:t xml:space="preserve">(c)</w:t>
      </w:r>
      <w:r xml:space="preserve">
        <w:t> </w:t>
      </w:r>
      <w:r xml:space="preserve">
        <w:t> </w:t>
      </w:r>
      <w:r>
        <w:t xml:space="preserve">The county judge of a county with an emergency services district to which Section 775.0345(a)(3), Health and Safety Code, applies on the effective date of this Act shall establish an election to elect new emergency services commissioners of that district in the manner provided by Section 775.0345, Health and Safety Code, as amended by this Act, for election of the initial commissioners as if the district had been created on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2494 was passed by the House on April 16, 2021, by the following vote:</w:t>
      </w:r>
      <w:r xml:space="preserve">
        <w:t> </w:t>
      </w:r>
      <w:r xml:space="preserve">
        <w:t> </w:t>
      </w:r>
      <w:r>
        <w:t xml:space="preserve">Yeas 144,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2494 was passed by the Senate on May 11, 2021,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