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87R17332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Huberty, Murr, Dutton, Talarico</w:t>
      </w:r>
      <w:r xml:space="preserve">
        <w:tab wTab="150" tlc="none" cTlc="0"/>
      </w:r>
      <w:r>
        <w:t xml:space="preserve">H.B.</w:t>
      </w:r>
      <w:r xml:space="preserve">
        <w:t> </w:t>
      </w:r>
      <w:r>
        <w:t xml:space="preserve">No.</w:t>
      </w:r>
      <w:r xml:space="preserve">
        <w:t> </w:t>
      </w:r>
      <w:r>
        <w:t xml:space="preserve">2519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2519: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matters regarding educators, including the composition of the State Board for Educator Certification, the issuance of certain sanctions by the board, and a public school teacher's notification of resignation from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21.033,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of the members appointed under Subsection (a)(1), (2), or (3) must be from a school district eligible for an allotment under Section 48.101.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Education Code, is amended by adding Section 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21.065.</w:t>
      </w:r>
      <w:r>
        <w:rPr>
          <w:u w:val="single"/>
        </w:rPr>
        <w:t xml:space="preserve"> </w:t>
      </w:r>
      <w:r>
        <w:rPr>
          <w:u w:val="single"/>
        </w:rPr>
        <w:t xml:space="preserve"> </w:t>
      </w:r>
      <w:r>
        <w:rPr>
          <w:u w:val="single"/>
        </w:rPr>
        <w:t xml:space="preserve">NOTICE TO TEACHER REGARDING SUSPENSION OF CERTIFICATE OR PERMIT.  (a)  In this section, "teacher" means a superintendent, principal, supervisor, classroom teacher, school counselor, paraprofessional, or other full-time professional employee who is required to hold a certificate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suspension of a teacher's certificate or permit issued under this subchapter, the board shall promptly notify the teacher of the suspension by certified mail.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method in which the teacher may respond to the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21.105, Education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teacher employed under a probationary contract for the following school year may relinquish the position and leave the employment of the district at the end of a school year without penalty by filing with the board of trustees or its designee a written resignation not later than the </w:t>
      </w:r>
      <w:r>
        <w:rPr>
          <w:u w:val="single"/>
        </w:rPr>
        <w:t xml:space="preserve">30th</w:t>
      </w:r>
      <w:r>
        <w:t xml:space="preserve"> [</w:t>
      </w:r>
      <w:r>
        <w:rPr>
          <w:strike/>
        </w:rPr>
        <w:t xml:space="preserve">45th</w:t>
      </w:r>
      <w:r>
        <w:t xml:space="preserve">]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on</w:t>
      </w:r>
      <w:r>
        <w:t xml:space="preserve"> [</w:t>
      </w:r>
      <w:r>
        <w:rPr>
          <w:strike/>
        </w:rPr>
        <w:t xml:space="preserve">On</w:t>
      </w:r>
      <w:r>
        <w:t xml:space="preserve">] written complaint by the employing district, the State Board for Educator Certification may impose sanctions against a teacher employed under a probationary contract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submits a complaint regarding a teacher to the State Board for Educator Certification under Subsection (c), the district shall promptly notify the teacher of the complaint.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how the teacher may contact the State Board for Educator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imposing sanctions against a teacher under Subsection (c), the State Board for Educator Certification: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any mitigating factors relevant to the teacher's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alternatives to sanctions, including additional continuing education or training.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21.160, Education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teacher employed under a continuing contract may relinquish the position and leave the employment of the district at the end of a school year without penalty by filing with the board of trustees or its designee a written resignation not later than the </w:t>
      </w:r>
      <w:r>
        <w:rPr>
          <w:u w:val="single"/>
        </w:rPr>
        <w:t xml:space="preserve">30th</w:t>
      </w:r>
      <w:r>
        <w:t xml:space="preserve"> [</w:t>
      </w:r>
      <w:r>
        <w:rPr>
          <w:strike/>
        </w:rPr>
        <w:t xml:space="preserve">45th</w:t>
      </w:r>
      <w:r>
        <w:t xml:space="preserve">] day before the first day of instruction of the following school year. A written resignation mailed by prepaid certified or registered mail to the president of the board of trustees or the board's designee at the post office address of the district is considered filed at time of mailing.</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on</w:t>
      </w:r>
      <w:r>
        <w:t xml:space="preserve"> [</w:t>
      </w:r>
      <w:r>
        <w:rPr>
          <w:strike/>
        </w:rPr>
        <w:t xml:space="preserve">On</w:t>
      </w:r>
      <w:r>
        <w:t xml:space="preserve">] written complaint by the employing district, the State Board for Educator Certification may impose sanctions against a teacher who is employed under a continuing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submits a complaint regarding a teacher to the State Board for Educator Certification under Subsection (c), the district shall promptly notify the teacher of the complaint.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how the teacher may contact the State Board for Educator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imposing sanctions against a teacher under Subsection (c), the State Board for Educator Certification: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any mitigating factors relevant to the teacher's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alternatives to sanctions, including additional continuing education or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21.210, Education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teacher employed under a term contract with a school district may relinquish the teaching position and leave the employment of the district at the end of a school year without penalty by filing a written resignation with the board of trustees or the board's designee not later than the </w:t>
      </w:r>
      <w:r>
        <w:rPr>
          <w:u w:val="single"/>
        </w:rPr>
        <w:t xml:space="preserve">30th</w:t>
      </w:r>
      <w:r>
        <w:t xml:space="preserve"> [</w:t>
      </w:r>
      <w:r>
        <w:rPr>
          <w:strike/>
        </w:rPr>
        <w:t xml:space="preserve">45th</w:t>
      </w:r>
      <w:r>
        <w:t xml:space="preserve">]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on</w:t>
      </w:r>
      <w:r>
        <w:t xml:space="preserve"> [</w:t>
      </w:r>
      <w:r>
        <w:rPr>
          <w:strike/>
        </w:rPr>
        <w:t xml:space="preserve">On</w:t>
      </w:r>
      <w:r>
        <w:t xml:space="preserve">] written complaint by the employing district, the State Board for Educator Certification may impose sanctions against a teacher who is employed under a term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submits a complaint regarding a teacher to the State Board for Educator Certification under Subsection (c), the district shall promptly notify the teacher of the complaint.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how the teacher may contact the State Board for Educator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imposing sanctions against a teacher under Subsection (c), the State Board for Educator Certification: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any mitigating factors relevant to the teacher's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alternatives to sanctions, including additional continuing education or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21.033(a-1), Education Code, as added by this Act, requiring that at least two members of the State Board for Educator Certification appointed under Subsection (a)(1), (2), or (3) of that section be from a school district eligible for an allotment under Section 48.101, does not affect the entitlement of members described by those subdivisions serving on the board immediately before the effective date of this Act to continue to carry out the members' duties for the remainder of the members' terms.  The governor shall appoint members who meet the requirements under Section 21.033(a-1), Education Code, as added by this Act, if necessary, on the first two vacancies that occur after the effective date of this Act of a board position held by a member under Subsection (a)(1), (2), or (3) of that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21.065, Education Code, as added by this Act, applies only to a suspension of a teacher's certificate or permit by the State Board for Educator Certification occurring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Sections 21.105(a), 21.160(a), and 21.210(a), Education Code, as amended by this Act, apply beginning with the written resignation required to be filed by a teacher who intends to leave employment with a school district at the end of the 2021-2022 school year.</w:t>
      </w:r>
    </w:p>
    <w:p w:rsidR="003F3435" w:rsidRDefault="0032493E">
      <w:pPr>
        <w:spacing w:line="480" w:lineRule="auto"/>
        <w:ind w:firstLine="720"/>
        <w:jc w:val="both"/>
      </w:pPr>
      <w:r>
        <w:t xml:space="preserve">(b)</w:t>
      </w:r>
      <w:r xml:space="preserve">
        <w:t> </w:t>
      </w:r>
      <w:r xml:space="preserve">
        <w:t> </w:t>
      </w:r>
      <w:r>
        <w:t xml:space="preserve">Sections 21.105(d), 21.160(d), and 21.210(d), Education Code, as added by this Act, apply only to a complaint submitted to the State Board for Educator Certification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Sections 21.105(e), 21.160(e), and 21.210(e), Education Code, as added by this Act, apply only to a disciplinary proceeding initiated by the State Board for Educator Certification on or after the effective date of this Act.  A disciplinary proceeding commenced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