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87R1070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2578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comptroller's establishment and operation of a public information Internet website.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5, Government Code, is amended by adding Chapter 561 to read as follows:</w:t>
      </w:r>
    </w:p>
    <w:p w:rsidR="003F3435" w:rsidRDefault="0032493E">
      <w:pPr>
        <w:spacing w:line="480" w:lineRule="auto"/>
        <w:jc w:val="center"/>
      </w:pPr>
      <w:r>
        <w:rPr>
          <w:u w:val="single"/>
        </w:rPr>
        <w:t xml:space="preserve">CHAPTER 561. COMPTROLLER'S PUBLIC INFORMATION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 agency in the executive, legislative, or judicial branch of state government, including an institution of higher education as defined by Section 61.003, Education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political subdivision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information" means a public or legal notice that a governmental entity is required to publish under a statute or rule of this state and any other information a governmental entity submits for publication on the public information Internet website.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 information Internet website" means the official state Internet website developed and maintained by the comptroller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561.002.</w:t>
      </w:r>
      <w:r>
        <w:rPr>
          <w:u w:val="single"/>
        </w:rPr>
        <w:t xml:space="preserve"> </w:t>
      </w:r>
      <w:r>
        <w:rPr>
          <w:u w:val="single"/>
        </w:rPr>
        <w:t xml:space="preserve"> </w:t>
      </w:r>
      <w:r>
        <w:rPr>
          <w:u w:val="single"/>
        </w:rPr>
        <w:t xml:space="preserve">PUBLIC INFORMATION INTERNET WEBSITE.  (a)  The comptroller shall develop and maintain an Internet website of public information, including archived public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information Internet website must be designed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 governmental entity to easily post public information on the Internet website or the comptroller to post public information on receipt of the information from the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public to search and sort the public information on the Internet website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specific municipality or county;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governmental entity name;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 of governmental entity;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submission date of the public information;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event or deadline date stated in the public information;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additional criteria approved by the comptroller;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public to search and view archived public information posted on the Internet website;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a person to subscribe to e-mail notices of public information associated with a specific governmental entity;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easily accessible by the public 24 hours a day, seven days a week, through the Texas.gov Internet website that includes a direct link to the public information Internet website;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have a unique and easy to remember Internet website address;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have adequate systems for information security and backup and a contingency plan to address power outages, systematic failures, and electronic security.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develop a process for a governmental entity to access the public information Internet website to post public information or modify information previously posted by the entity or to submit the information or modified information to the comptroller for posting on the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the public information Internet website, the comptroller shall coordinate with the Office of Court  Administration of the Texas Judicial System regarding the Internet website maintained by the office as required by Section 72.034, as added by Chapter 606 (S.B. 891), Acts of the 86th Legislature, Regular Session, 2019, to eliminate unnecessary duplication and ensure each Internet website at a minimum includes a link to the other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561.003.</w:t>
      </w:r>
      <w:r>
        <w:rPr>
          <w:u w:val="single"/>
        </w:rPr>
        <w:t xml:space="preserve"> </w:t>
      </w:r>
      <w:r>
        <w:rPr>
          <w:u w:val="single"/>
        </w:rPr>
        <w:t xml:space="preserve"> </w:t>
      </w:r>
      <w:r>
        <w:rPr>
          <w:u w:val="single"/>
        </w:rPr>
        <w:t xml:space="preserve">SUBMISSION OF PUBLIC INFORMATION; EXCEPTION.  (a) Subject to Subsection (b), each governmental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submit for inclusion on the public information Internet website any public or legal notice a statute or rule of this state requires the entity to publish in a newspaper;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submit any other public information the entity elects to submit.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is not required to submit for inclusion on the public information Internet website any public or legal notice that another statute or rule of this state requires the entity to publish on the Internet website maintained by the Office of Court Administration of the Texas Judicial System as required by Section 72.034, as added by Chapter 606 (S.B. 891), Acts of the 86th Legislature, Regular Session, 2019.</w:t>
      </w:r>
    </w:p>
    <w:p w:rsidR="003F3435" w:rsidRDefault="0032493E">
      <w:pPr>
        <w:spacing w:line="480" w:lineRule="auto"/>
        <w:ind w:firstLine="720"/>
        <w:jc w:val="both"/>
      </w:pPr>
      <w:r>
        <w:rPr>
          <w:u w:val="single"/>
        </w:rPr>
        <w:t xml:space="preserve">Sec.</w:t>
      </w:r>
      <w:r>
        <w:rPr>
          <w:u w:val="single"/>
        </w:rPr>
        <w:t xml:space="preserve"> </w:t>
      </w:r>
      <w:r>
        <w:rPr>
          <w:u w:val="single"/>
        </w:rPr>
        <w:t xml:space="preserve">561.004.</w:t>
      </w:r>
      <w:r>
        <w:rPr>
          <w:u w:val="single"/>
        </w:rPr>
        <w:t xml:space="preserve"> </w:t>
      </w:r>
      <w:r>
        <w:rPr>
          <w:u w:val="single"/>
        </w:rPr>
        <w:t xml:space="preserve"> </w:t>
      </w:r>
      <w:r>
        <w:rPr>
          <w:u w:val="single"/>
        </w:rPr>
        <w:t xml:space="preserve">EFFECT OF</w:t>
      </w:r>
      <w:r>
        <w:rPr>
          <w:u w:val="single"/>
        </w:rPr>
        <w:t xml:space="preserve"> </w:t>
      </w:r>
      <w:r>
        <w:rPr>
          <w:u w:val="single"/>
        </w:rPr>
        <w:t xml:space="preserve">PUBLICATION ON PUBLIC INFORMATION INTERNET WEBSITE.  (a) Notwithstanding any other law other than  Subsection (b), a governmental entity's submission of public information to the public information Internet website satisfies a requirement imposed by another statute or rule of this state to publish notice in a newspaper.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entity's submission of public information to the public information Internet website does not satisfy a requirement imposed by another statute or rule of this state to publish notice on the Internet website maintained by the Office of Court Administration of the Texas Judicial System under Section 72.034, as added by Chapter 606 (S.B. 891), Acts of the 86th Legislature, Regular Session, 2019.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entity at the entity's discretion may publish notice of public information in any other format authorized by a statute or rule of this state in addition to submitting the public information for publication on the public information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561.005.</w:t>
      </w:r>
      <w:r>
        <w:rPr>
          <w:u w:val="single"/>
        </w:rPr>
        <w:t xml:space="preserve"> </w:t>
      </w:r>
      <w:r>
        <w:rPr>
          <w:u w:val="single"/>
        </w:rPr>
        <w:t xml:space="preserve"> </w:t>
      </w:r>
      <w:r>
        <w:rPr>
          <w:u w:val="single"/>
        </w:rPr>
        <w:t xml:space="preserve">IMMUNITY FROM LIABILITY OR PENALTY.  A governmental entity that in good faith attempts to submit public information to the public information Internet website is not subject to liability or other penalty for failing to post the public information to the public information Internet website or to deliver an e-mail notice of the posted public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but not later than September 1, 2022:</w:t>
      </w:r>
    </w:p>
    <w:p w:rsidR="003F3435" w:rsidRDefault="0032493E">
      <w:pPr>
        <w:spacing w:line="480" w:lineRule="auto"/>
        <w:ind w:firstLine="1440"/>
        <w:jc w:val="both"/>
      </w:pPr>
      <w:r>
        <w:t xml:space="preserve">(1)</w:t>
      </w:r>
      <w:r xml:space="preserve">
        <w:t> </w:t>
      </w:r>
      <w:r xml:space="preserve">
        <w:t> </w:t>
      </w:r>
      <w:r>
        <w:t xml:space="preserve">the comptroller of public accounts shall develop the public information Internet website required by Chapter 561, Government Code, as added by this Act; and</w:t>
      </w:r>
    </w:p>
    <w:p w:rsidR="003F3435" w:rsidRDefault="0032493E">
      <w:pPr>
        <w:spacing w:line="480" w:lineRule="auto"/>
        <w:ind w:firstLine="1440"/>
        <w:jc w:val="both"/>
      </w:pPr>
      <w:r>
        <w:t xml:space="preserve">(2)</w:t>
      </w:r>
      <w:r xml:space="preserve">
        <w:t> </w:t>
      </w:r>
      <w:r xml:space="preserve">
        <w:t> </w:t>
      </w:r>
      <w:r>
        <w:t xml:space="preserve">each governmental entity in this state shall begin submitting public information to the public information Internet website in the format and manner required by the comptroller and Chapter 561,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