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87R10869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Allison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exclusion of school facilities from load shedding participation during a rolling blackout.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38, Utilities Code, is amended by adding Section 38.0722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38.0722.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EXCLUSION OF SCHOOL FACILITIES FROM ROLLING BLACKOUT.  The commission by rule shall require each electric utility, municipally owned utility, and electric cooperative to exclude any circuits that provide power to a public elementary or secondary school facility from participation in the utility's or cooperative's attempt to shed load in response to a rolling blackout initiated by an independent organization certified under Section 39.151 or another reliability council or power pool in which the utility or cooperative operates.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