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87R17622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election of certain junior college district trustees by plurality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130.082, Education Code, is amended by amending Subsection (g) and adding Subsections (g-1) and (g-2)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board shall [</w:t>
      </w:r>
      <w:r>
        <w:rPr>
          <w:strike/>
        </w:rPr>
        <w:t xml:space="preserve">designate a</w:t>
      </w:r>
      <w:r>
        <w:t xml:space="preserve">] number [</w:t>
      </w:r>
      <w:r>
        <w:rPr>
          <w:strike/>
        </w:rPr>
        <w:t xml:space="preserve">for</w:t>
      </w:r>
      <w:r>
        <w:t xml:space="preserve">] the </w:t>
      </w:r>
      <w:r>
        <w:rPr>
          <w:u w:val="single"/>
        </w:rPr>
        <w:t xml:space="preserve">positions on</w:t>
      </w:r>
      <w:r>
        <w:t xml:space="preserve"> [</w:t>
      </w:r>
      <w:r>
        <w:rPr>
          <w:strike/>
        </w:rPr>
        <w:t xml:space="preserve">position held by each member of</w:t>
      </w:r>
      <w:r>
        <w:t xml:space="preserve">] the board[</w:t>
      </w:r>
      <w:r>
        <w:rPr>
          <w:strike/>
        </w:rPr>
        <w:t xml:space="preserve">, from one upward</w:t>
      </w:r>
      <w:r>
        <w:t xml:space="preserve">] in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consecutive numerical</w:t>
      </w:r>
      <w:r>
        <w:t xml:space="preserve">] order in </w:t>
      </w:r>
      <w:r>
        <w:rPr>
          <w:u w:val="single"/>
        </w:rPr>
        <w:t xml:space="preserve">which the</w:t>
      </w:r>
      <w:r>
        <w:t xml:space="preserve"> [</w:t>
      </w:r>
      <w:r>
        <w:rPr>
          <w:strike/>
        </w:rPr>
        <w:t xml:space="preserve">such manner that the lowest numbers shall be assigned to the members whose</w:t>
      </w:r>
      <w:r>
        <w:t xml:space="preserve">] terms of office </w:t>
      </w:r>
      <w:r>
        <w:rPr>
          <w:u w:val="single"/>
        </w:rPr>
        <w:t xml:space="preserve">of the members</w:t>
      </w:r>
      <w:r>
        <w:t xml:space="preserve"> expire [</w:t>
      </w:r>
      <w:r>
        <w:rPr>
          <w:strike/>
        </w:rPr>
        <w:t xml:space="preserve">in the shortest length of time</w:t>
      </w:r>
      <w:r>
        <w:t xml:space="preserve">], provided that any [</w:t>
      </w:r>
      <w:r>
        <w:rPr>
          <w:strike/>
        </w:rPr>
        <w:t xml:space="preserve">such</w:t>
      </w:r>
      <w:r>
        <w:t xml:space="preserve">] position number designations on existing boards under existing law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at</w:t>
      </w:r>
      <w:r>
        <w:t xml:space="preserve">] the effective date of this act </w:t>
      </w:r>
      <w:r>
        <w:rPr>
          <w:u w:val="single"/>
        </w:rPr>
        <w:t xml:space="preserve">or on the effective date of an amendment to this subsection</w:t>
      </w:r>
      <w:r>
        <w:t xml:space="preserve"> shall remain in effect.  At each election candidates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voted upon and be elected separately for each position on the board, and the name of each candidate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placed on the official ballot according to the number of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is running.  </w:t>
      </w:r>
      <w:r>
        <w:rPr>
          <w:u w:val="single"/>
        </w:rPr>
        <w:t xml:space="preserve">Except as provided by Subsection (g-1), the</w:t>
      </w:r>
      <w:r>
        <w:t xml:space="preserve"> [</w:t>
      </w:r>
      <w:r>
        <w:rPr>
          <w:strike/>
        </w:rPr>
        <w:t xml:space="preserve">A</w:t>
      </w:r>
      <w:r>
        <w:t xml:space="preserve">] candidate receiving a majority of the votes cast [</w:t>
      </w:r>
      <w:r>
        <w:rPr>
          <w:strike/>
        </w:rPr>
        <w:t xml:space="preserve">for all candidates</w:t>
      </w:r>
      <w:r>
        <w:t xml:space="preserve">] for </w:t>
      </w:r>
      <w:r>
        <w:rPr>
          <w:u w:val="single"/>
        </w:rPr>
        <w:t xml:space="preserve">each respective</w:t>
      </w:r>
      <w:r>
        <w:t xml:space="preserve"> [</w:t>
      </w:r>
      <w:r>
        <w:rPr>
          <w:strike/>
        </w:rPr>
        <w:t xml:space="preserve">a</w:t>
      </w:r>
      <w:r>
        <w:t xml:space="preserve">] position </w:t>
      </w:r>
      <w:r>
        <w:rPr>
          <w:u w:val="single"/>
        </w:rPr>
        <w:t xml:space="preserve">to be filled at the election is</w:t>
      </w:r>
      <w:r>
        <w:t xml:space="preserve"> [</w:t>
      </w:r>
      <w:r>
        <w:rPr>
          <w:strike/>
        </w:rPr>
        <w:t xml:space="preserve">shall be declared</w:t>
      </w:r>
      <w:r>
        <w:t xml:space="preserve">] elected.  If no candidate receives [</w:t>
      </w:r>
      <w:r>
        <w:rPr>
          <w:strike/>
        </w:rPr>
        <w:t xml:space="preserve">such</w:t>
      </w:r>
      <w:r>
        <w:t xml:space="preserve">] a majority, then the two candidates receiving the highest number of votes shall run against each other for the position.  The run-off election for all positions shall be held on a date that complies with law </w:t>
      </w:r>
      <w:r>
        <w:rPr>
          <w:u w:val="single"/>
        </w:rPr>
        <w:t xml:space="preserve">in the same manner</w:t>
      </w:r>
      <w:r>
        <w:t xml:space="preserve"> [</w:t>
      </w:r>
      <w:r>
        <w:rPr>
          <w:strike/>
        </w:rPr>
        <w:t xml:space="preserve">and shall be ordered, notice thereof given, and held,</w:t>
      </w:r>
      <w:r>
        <w:t xml:space="preserve">] as provided [</w:t>
      </w:r>
      <w:r>
        <w:rPr>
          <w:strike/>
        </w:rPr>
        <w:t xml:space="preserve">herein</w:t>
      </w:r>
      <w:r>
        <w:t xml:space="preserve">] for regular elections.  </w:t>
      </w:r>
      <w:r>
        <w:rPr>
          <w:u w:val="single"/>
        </w:rPr>
        <w:t xml:space="preserve">The board shall place a candidate's name</w:t>
      </w:r>
      <w:r>
        <w:t xml:space="preserve"> [</w:t>
      </w:r>
      <w:r>
        <w:rPr>
          <w:strike/>
        </w:rPr>
        <w:t xml:space="preserve">Any resident, qualified elector of the district may have his or her name placed as a candidate</w:t>
      </w:r>
      <w:r>
        <w:t xml:space="preserve">] on the official ballot for any position to be filled at each regular election </w:t>
      </w:r>
      <w:r>
        <w:rPr>
          <w:u w:val="single"/>
        </w:rPr>
        <w:t xml:space="preserve">if the candidate is a resident of the district, is a qualified elector of the district, and files</w:t>
      </w:r>
      <w:r>
        <w:t xml:space="preserve"> [</w:t>
      </w:r>
      <w:r>
        <w:rPr>
          <w:strike/>
        </w:rPr>
        <w:t xml:space="preserve">by filing</w:t>
      </w:r>
      <w:r>
        <w:t xml:space="preserve">] with the secretary of the board a written application [</w:t>
      </w:r>
      <w:r>
        <w:rPr>
          <w:strike/>
        </w:rPr>
        <w:t xml:space="preserve">therefor</w:t>
      </w:r>
      <w:r>
        <w:t xml:space="preserve">] signed by the applicant </w:t>
      </w:r>
      <w:r>
        <w:rPr>
          <w:u w:val="single"/>
        </w:rPr>
        <w:t xml:space="preserve">that complies with Section 144.005, Election Code. The</w:t>
      </w:r>
      <w:r>
        <w:t xml:space="preserve"> [</w:t>
      </w:r>
      <w:r>
        <w:rPr>
          <w:strike/>
        </w:rPr>
        <w:t xml:space="preserve">, not later than 5 p.m. of the 45th day before the date of the election.  An application may not be filed earlier than the 30th day before the date of the filing deadline. Such</w:t>
      </w:r>
      <w:r>
        <w:t xml:space="preserve">] application must state the number of the position [</w:t>
      </w:r>
      <w:r>
        <w:rPr>
          <w:strike/>
        </w:rPr>
        <w:t xml:space="preserve">for which he or she is a candidate,</w:t>
      </w:r>
      <w:r>
        <w:t xml:space="preserve">] or the name of the incumbent member of the board holding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desires to run.  The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location</w:t>
      </w:r>
      <w:r>
        <w:t xml:space="preserve">] on the ballot of the names of candidates for each position shall be chosen by lot by the board.  A candidate shall be eligible to run for only one position at each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the following junior college districts may by resolution provide, not later than the 180th day before the date of an election, that a candidate receiving the highest number of votes cast for each respective position to be filled at the election is elected: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Laredo Community College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Southwest Texas Junior College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adopted under Subsection (g-1) is effective for subsequent elections until rescinded by a subsequent resolution adopted not later than the 180th day before the date of the first election to which the rescission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