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87R10897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H.B.</w:t>
      </w:r>
      <w:r xml:space="preserve">
        <w:t> </w:t>
      </w:r>
      <w:r>
        <w:t xml:space="preserve">No.</w:t>
      </w:r>
      <w:r xml:space="preserve">
        <w:t> </w:t>
      </w:r>
      <w:r>
        <w:t xml:space="preserve">2647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certain inmates on medically recommended intensive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508.146, Government Code, is amended by amending Subsections (a), (b), and (e) and adding Subsection (a-1) to read as follows:</w:t>
      </w:r>
    </w:p>
    <w:p w:rsidR="003F3435" w:rsidRDefault="0032493E">
      <w:pPr>
        <w:spacing w:line="480" w:lineRule="auto"/>
        <w:ind w:firstLine="720"/>
        <w:jc w:val="both"/>
      </w:pPr>
      <w:r>
        <w:t xml:space="preserve">(a)</w:t>
      </w:r>
      <w:r xml:space="preserve">
        <w:t> </w:t>
      </w:r>
      <w:r xml:space="preserve">
        <w:t> </w:t>
      </w:r>
      <w:r>
        <w:t xml:space="preserve">An inmate other than an inmate who is serving a sentence of death or life without parole may be released on medically recommended intensive supervision on a date designated by a parole panel described by Subsection (e), except that an inmate with an instant offense that is an offense described in Article 42A.054, Code of Criminal Procedure, or an inmate who has a reportable conviction or adjudication under Chapter 62, Code of Criminal Procedure, may only be considered if a medical condition of terminal illness or long-term care has been diagnosed by a physician, if:</w:t>
      </w:r>
    </w:p>
    <w:p w:rsidR="003F3435" w:rsidRDefault="0032493E">
      <w:pPr>
        <w:spacing w:line="480" w:lineRule="auto"/>
        <w:ind w:firstLine="1440"/>
        <w:jc w:val="both"/>
      </w:pPr>
      <w:r>
        <w:t xml:space="preserve">(1)</w:t>
      </w:r>
      <w:r xml:space="preserve">
        <w:t> </w:t>
      </w:r>
      <w:r xml:space="preserve">
        <w:t> </w:t>
      </w:r>
      <w:r>
        <w:t xml:space="preserve">the Texas Correctional Office on Offenders with Medical or Mental Impairments, in cooperation with the Correctional Managed Health Care Committee, identifies the inmate as being:</w:t>
      </w:r>
    </w:p>
    <w:p w:rsidR="003F3435" w:rsidRDefault="0032493E">
      <w:pPr>
        <w:spacing w:line="480" w:lineRule="auto"/>
        <w:ind w:firstLine="2160"/>
        <w:jc w:val="both"/>
      </w:pPr>
      <w:r>
        <w:t xml:space="preserve">(A)</w:t>
      </w:r>
      <w:r xml:space="preserve">
        <w:t> </w:t>
      </w:r>
      <w:r xml:space="preserve">
        <w:t> </w:t>
      </w:r>
      <w:r>
        <w:t xml:space="preserve">a person who is </w:t>
      </w:r>
      <w:r>
        <w:rPr>
          <w:u w:val="single"/>
        </w:rPr>
        <w:t xml:space="preserve">65 years of age or older</w:t>
      </w:r>
      <w:r>
        <w:t xml:space="preserve"> </w:t>
      </w:r>
      <w:r>
        <w:t xml:space="preserve">[</w:t>
      </w:r>
      <w:r>
        <w:rPr>
          <w:strike/>
        </w:rPr>
        <w:t xml:space="preserve">elderly</w:t>
      </w:r>
      <w:r>
        <w:t xml:space="preserve">] or terminally ill, a person with mental illness, an intellectual disability, or a physical disability, or a person who has a condition requiring long-term care, if the inmate is an inmate with an instant offense that is described in Article 42A.054, Code of Criminal Procedure; or</w:t>
      </w:r>
    </w:p>
    <w:p w:rsidR="003F3435" w:rsidRDefault="0032493E">
      <w:pPr>
        <w:spacing w:line="480" w:lineRule="auto"/>
        <w:ind w:firstLine="2160"/>
        <w:jc w:val="both"/>
      </w:pPr>
      <w:r>
        <w:t xml:space="preserve">(B)</w:t>
      </w:r>
      <w:r xml:space="preserve">
        <w:t> </w:t>
      </w:r>
      <w:r xml:space="preserve">
        <w:t> </w:t>
      </w:r>
      <w:r>
        <w:t xml:space="preserve">in a persistent vegetative state or being a person with an organic brain syndrome with significant to total mobility impairment, if the inmate is an inmate who has a reportable conviction or adjudication under Chapter 62, Code of Criminal Procedure;</w:t>
      </w:r>
    </w:p>
    <w:p w:rsidR="003F3435" w:rsidRDefault="0032493E">
      <w:pPr>
        <w:spacing w:line="480" w:lineRule="auto"/>
        <w:ind w:firstLine="1440"/>
        <w:jc w:val="both"/>
      </w:pPr>
      <w:r>
        <w:t xml:space="preserve">(2)</w:t>
      </w:r>
      <w:r xml:space="preserve">
        <w:t> </w:t>
      </w:r>
      <w:r xml:space="preserve">
        <w:t> </w:t>
      </w:r>
      <w:r>
        <w:t xml:space="preserve">the parole panel determines that, based on the inmate's condition and a medical evaluation, the inmate does not constitute a threat to public safety; and</w:t>
      </w:r>
    </w:p>
    <w:p w:rsidR="003F3435" w:rsidRDefault="0032493E">
      <w:pPr>
        <w:spacing w:line="480" w:lineRule="auto"/>
        <w:ind w:firstLine="1440"/>
        <w:jc w:val="both"/>
      </w:pPr>
      <w:r>
        <w:t xml:space="preserve">(3)</w:t>
      </w:r>
      <w:r xml:space="preserve">
        <w:t> </w:t>
      </w:r>
      <w:r xml:space="preserve">
        <w:t> </w:t>
      </w:r>
      <w:r>
        <w:t xml:space="preserve">the Texas Correctional Office on Offenders with Medical or Mental Impairments, in cooperation with the pardons and paroles division, has prepared for the inmate a medically recommended intensive supervision plan that requires the inmate to submit to electronic monitoring, places the inmate on super-intensive supervision, or otherwise ensures appropriate supervision of the inmate.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inmate who is not under a sentence of death or life without parole and who does not have a reportable conviction or adjudication under Chapter 62, Code of Criminal Procedure, or an instant offense described in Article 42A.054, Code of Criminal Procedure, may be released on medically recommended intensive supervision on a date designated by a parole panel described by Subsection (e)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inmate is 65 years of age or 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parole panel determines that the inmate does not constitute a threat to public safety.</w:t>
      </w:r>
    </w:p>
    <w:p w:rsidR="003F3435" w:rsidRDefault="0032493E">
      <w:pPr>
        <w:spacing w:line="480" w:lineRule="auto"/>
        <w:ind w:firstLine="720"/>
        <w:jc w:val="both"/>
      </w:pPr>
      <w:r>
        <w:t xml:space="preserve">(b)</w:t>
      </w:r>
      <w:r xml:space="preserve">
        <w:t> </w:t>
      </w:r>
      <w:r xml:space="preserve">
        <w:t> </w:t>
      </w:r>
      <w:r>
        <w:t xml:space="preserve">An inmate may be released on medically recommended intensive supervision </w:t>
      </w:r>
      <w:r>
        <w:rPr>
          <w:u w:val="single"/>
        </w:rPr>
        <w:t xml:space="preserve">under Subsection (a)</w:t>
      </w:r>
      <w:r>
        <w:t xml:space="preserve"> only if the inmate's medically recommended intensive supervision plan under Subsection (a)(3) is approved by the Texas Correctional Office on Offenders with Medical or Mental Impairments.</w:t>
      </w:r>
    </w:p>
    <w:p w:rsidR="003F3435" w:rsidRDefault="0032493E">
      <w:pPr>
        <w:spacing w:line="480" w:lineRule="auto"/>
        <w:ind w:firstLine="720"/>
        <w:jc w:val="both"/>
      </w:pPr>
      <w:r>
        <w:t xml:space="preserve">(e)</w:t>
      </w:r>
      <w:r xml:space="preserve">
        <w:t> </w:t>
      </w:r>
      <w:r xml:space="preserve">
        <w:t> </w:t>
      </w:r>
      <w:r>
        <w:t xml:space="preserve">Only parole panels composed of the presiding officer of the board and two members appointed to the panel by the presiding officer may make determinations regarding the release of inmates on medically recommended intensive supervision under Subsection (a) </w:t>
      </w:r>
      <w:r>
        <w:rPr>
          <w:u w:val="single"/>
        </w:rPr>
        <w:t xml:space="preserve">or (a-1)</w:t>
      </w:r>
      <w:r>
        <w:t xml:space="preserve"> or of inmates released pending deportation.  If the Texas Council on Offenders with Mental Impairments identifies an inmate as a candidate for release under the guidelines established by Subsection (a)(1), the council shall present to a parole panel described by this subsection relevant information concerning the inmate and the inmate's potential for release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