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87R10805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2657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Public Utility Commission of Texas to ensure the independent organization certified for the ERCOT power region has adequate reserve power to prevent blackout conditions.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 Utilities Code, is amended by adding Section 39.159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ENSURING RESERVE POWER CAPACITY.  (a) The commission by rule shall develop a process for obtaining emergency reserve power generation capacity as appropriate to prevent blackout conditions caused by shortages of generated power in the ERCOT power region.  The rules must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parameters for estimating the amount of emergency reserve power generation capacity necessary to prevent blackout conditions;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mechanisms for equitably sharing the costs of making the reserve capacity available and the costs of generated power provided to prevent blackout conditions.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accordance with rules adopted under Subsection (a), an independent organization certified under Section 39.151 for the ERCOT power region shall adopt procedures and enter contracts as necessary to ensure the availability of a defined amount of emergency reserve power generation capacity the organization may call on to prevent blackouts caused by shortages of generated power.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independent organization calls on the emergency reserve power generation capacity to prevent blackout conditions, the organization shall use all other sources of power and demand reduction available in accordance with commission rules adopted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